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AFF1E4" w14:textId="77777777" w:rsidR="00645E52" w:rsidRDefault="00645E52" w:rsidP="00645E52"/>
    <w:p w14:paraId="55BF25FD" w14:textId="16D671E9" w:rsidR="00406EC3" w:rsidRDefault="00406EC3" w:rsidP="00645E52">
      <w:pPr>
        <w:pStyle w:val="Paragraphedeliste"/>
        <w:numPr>
          <w:ilvl w:val="0"/>
          <w:numId w:val="2"/>
        </w:numPr>
      </w:pPr>
      <w:r>
        <w:t>Introduction</w:t>
      </w:r>
    </w:p>
    <w:p w14:paraId="76327B3C" w14:textId="533FE849" w:rsidR="00645E52" w:rsidRDefault="00645E52" w:rsidP="00645E52">
      <w:r>
        <w:t xml:space="preserve">La variation des taux d'intérêt par la Réserve fédérale (FED) américaine a des répercussions profondes et variées sur l'économie. Elle est le moyen privilégié des Banques Centrales pour appliquer sa politique monétaire de manière dite « conventionnelle ». La mise en place de mesures a des impacts de longue durée sur les différents secteurs qui constituent nos économies que ce soit positif ou négatif. </w:t>
      </w:r>
    </w:p>
    <w:p w14:paraId="51AD8140" w14:textId="306849BF" w:rsidR="00645E52" w:rsidRDefault="00645E52" w:rsidP="00645E52">
      <w:r>
        <w:t>Ces impacts peuvent être observés à travers différents secteurs du marché financier. L'objectif de cette étude est d'examiner les effets de l'augmentation des taux d'intérêt sur divers aspects de l'économie, en utilisant un modèle quantitatif pour prédire les conséquences potentielles si les taux restent stables</w:t>
      </w:r>
      <w:r w:rsidR="00C25D6F">
        <w:t xml:space="preserve"> dans le futur</w:t>
      </w:r>
      <w:r>
        <w:t>. En outre, un outil quantitatif sera utilisé pour comparer les performances des différents secteurs de l'économie face aux politiques monétaires (</w:t>
      </w:r>
      <w:proofErr w:type="spellStart"/>
      <w:r>
        <w:t>ie</w:t>
      </w:r>
      <w:proofErr w:type="spellEnd"/>
      <w:r>
        <w:t xml:space="preserve"> les taux d’intérêts de la FED).</w:t>
      </w:r>
    </w:p>
    <w:p w14:paraId="7F6E95FB" w14:textId="069E47AF" w:rsidR="00A33D90" w:rsidRDefault="00645E52" w:rsidP="00645E52">
      <w:r>
        <w:t xml:space="preserve">Pour mener cette analyse, nous examinerons </w:t>
      </w:r>
      <w:r w:rsidR="00290BEC">
        <w:t>12</w:t>
      </w:r>
      <w:r>
        <w:t xml:space="preserve"> secteurs économiques clés, incluant la finance, le médical, la technologie de l'information, l'énergie, les services aux entreprises, le commerce de détail et de gros, les produits de consommation courante, les matériaux de base, les produits industriels, les services publics, la consommation discrétionnaire, le transport, </w:t>
      </w:r>
      <w:r w:rsidR="00290BEC">
        <w:t>la construction ou</w:t>
      </w:r>
      <w:r w:rsidR="008B1C24">
        <w:t xml:space="preserve"> </w:t>
      </w:r>
      <w:r w:rsidR="00290BEC">
        <w:t>encore l'aérospatiale</w:t>
      </w:r>
      <w:r>
        <w:t xml:space="preserve">. </w:t>
      </w:r>
      <w:r w:rsidR="00BE781A">
        <w:t xml:space="preserve">Le choix a été fait de prendre des </w:t>
      </w:r>
      <w:r w:rsidR="00A33D90">
        <w:t>fonds négociés en</w:t>
      </w:r>
      <w:r w:rsidR="002322EF">
        <w:t xml:space="preserve"> </w:t>
      </w:r>
      <w:r w:rsidR="00A33D90">
        <w:t xml:space="preserve">bourse SPDR qui </w:t>
      </w:r>
      <w:r w:rsidR="00A33D90" w:rsidRPr="00A33D90">
        <w:t xml:space="preserve">sont </w:t>
      </w:r>
      <w:r w:rsidR="00A33D90">
        <w:t xml:space="preserve">des </w:t>
      </w:r>
      <w:proofErr w:type="spellStart"/>
      <w:r w:rsidR="00A33D90">
        <w:t>ETFs</w:t>
      </w:r>
      <w:proofErr w:type="spellEnd"/>
      <w:r w:rsidR="00A33D90">
        <w:t xml:space="preserve"> </w:t>
      </w:r>
      <w:r w:rsidR="00A33D90" w:rsidRPr="00A33D90">
        <w:t xml:space="preserve">émis par State Street Global </w:t>
      </w:r>
      <w:proofErr w:type="spellStart"/>
      <w:r w:rsidR="00A33D90" w:rsidRPr="00A33D90">
        <w:t>Advisors</w:t>
      </w:r>
      <w:proofErr w:type="spellEnd"/>
      <w:r w:rsidR="00A33D90" w:rsidRPr="00A33D90">
        <w:t xml:space="preserve"> et sont conçus pour suivre des indices ou des références</w:t>
      </w:r>
      <w:r w:rsidR="00A33D90">
        <w:t xml:space="preserve">. </w:t>
      </w:r>
      <w:r w:rsidR="00290BEC">
        <w:t xml:space="preserve">Les indices répliqués sont ceux prodigués par S&amp;P Global. Vous trouverez en détail ci-dessous les indices répliqués et leurs </w:t>
      </w:r>
      <w:proofErr w:type="spellStart"/>
      <w:r w:rsidR="00290BEC">
        <w:t>tickers</w:t>
      </w:r>
      <w:proofErr w:type="spellEnd"/>
      <w:r w:rsidR="00290BEC">
        <w:t>.</w:t>
      </w:r>
    </w:p>
    <w:tbl>
      <w:tblPr>
        <w:tblW w:w="9067" w:type="dxa"/>
        <w:tblCellMar>
          <w:left w:w="70" w:type="dxa"/>
          <w:right w:w="70" w:type="dxa"/>
        </w:tblCellMar>
        <w:tblLook w:val="04A0" w:firstRow="1" w:lastRow="0" w:firstColumn="1" w:lastColumn="0" w:noHBand="0" w:noVBand="1"/>
      </w:tblPr>
      <w:tblGrid>
        <w:gridCol w:w="2498"/>
        <w:gridCol w:w="3734"/>
        <w:gridCol w:w="1276"/>
        <w:gridCol w:w="1559"/>
      </w:tblGrid>
      <w:tr w:rsidR="00A33D90" w:rsidRPr="00C268B9" w14:paraId="3741E210" w14:textId="77777777" w:rsidTr="004A6A5A">
        <w:trPr>
          <w:trHeight w:val="295"/>
        </w:trPr>
        <w:tc>
          <w:tcPr>
            <w:tcW w:w="24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028FAB" w14:textId="0FAACFB3" w:rsidR="00A33D90" w:rsidRPr="00C268B9" w:rsidRDefault="00A33D90" w:rsidP="004A6A5A">
            <w:pPr>
              <w:spacing w:after="0" w:line="240" w:lineRule="auto"/>
              <w:jc w:val="center"/>
              <w:rPr>
                <w:rFonts w:ascii="Aptos Narrow" w:eastAsia="Times New Roman" w:hAnsi="Aptos Narrow" w:cs="Times New Roman"/>
                <w:color w:val="000000"/>
                <w:kern w:val="0"/>
                <w:lang w:eastAsia="fr-FR"/>
                <w14:ligatures w14:val="none"/>
              </w:rPr>
            </w:pPr>
            <w:proofErr w:type="spellStart"/>
            <w:r>
              <w:rPr>
                <w:rFonts w:ascii="Aptos Narrow" w:eastAsia="Times New Roman" w:hAnsi="Aptos Narrow" w:cs="Times New Roman"/>
                <w:color w:val="000000"/>
                <w:kern w:val="0"/>
                <w:lang w:eastAsia="fr-FR"/>
                <w14:ligatures w14:val="none"/>
              </w:rPr>
              <w:t>Sector</w:t>
            </w:r>
            <w:proofErr w:type="spellEnd"/>
          </w:p>
        </w:tc>
        <w:tc>
          <w:tcPr>
            <w:tcW w:w="3734" w:type="dxa"/>
            <w:tcBorders>
              <w:top w:val="single" w:sz="4" w:space="0" w:color="auto"/>
              <w:left w:val="nil"/>
              <w:bottom w:val="single" w:sz="4" w:space="0" w:color="auto"/>
              <w:right w:val="single" w:sz="4" w:space="0" w:color="auto"/>
            </w:tcBorders>
          </w:tcPr>
          <w:p w14:paraId="0AD9BD77" w14:textId="1F3A9B31" w:rsidR="00A33D90" w:rsidRPr="004A6A5A" w:rsidRDefault="004A6A5A" w:rsidP="00290BEC">
            <w:pPr>
              <w:spacing w:after="0" w:line="240" w:lineRule="auto"/>
              <w:jc w:val="center"/>
              <w:rPr>
                <w:rFonts w:ascii="Aptos Narrow" w:eastAsia="Times New Roman" w:hAnsi="Aptos Narrow" w:cs="Times New Roman"/>
                <w:color w:val="000000"/>
                <w:kern w:val="0"/>
                <w:lang w:val="en-US" w:eastAsia="fr-FR"/>
                <w14:ligatures w14:val="none"/>
              </w:rPr>
            </w:pPr>
            <w:r w:rsidRPr="004A6A5A">
              <w:rPr>
                <w:rFonts w:ascii="Aptos Narrow" w:eastAsia="Times New Roman" w:hAnsi="Aptos Narrow" w:cs="Times New Roman"/>
                <w:color w:val="000000"/>
                <w:kern w:val="0"/>
                <w:lang w:val="en-US" w:eastAsia="fr-FR"/>
                <w14:ligatures w14:val="none"/>
              </w:rPr>
              <w:t>S&amp;P Global’ i</w:t>
            </w:r>
            <w:r w:rsidR="00290BEC">
              <w:rPr>
                <w:rFonts w:ascii="Aptos Narrow" w:eastAsia="Times New Roman" w:hAnsi="Aptos Narrow" w:cs="Times New Roman"/>
                <w:color w:val="000000"/>
                <w:kern w:val="0"/>
                <w:lang w:val="en-US" w:eastAsia="fr-FR"/>
                <w14:ligatures w14:val="none"/>
              </w:rPr>
              <w:t>ndex</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4E3FB4" w14:textId="3A8491CA" w:rsidR="00A33D90" w:rsidRPr="00C268B9" w:rsidRDefault="00A33D90" w:rsidP="004A6A5A">
            <w:pPr>
              <w:spacing w:after="0" w:line="240" w:lineRule="auto"/>
              <w:jc w:val="center"/>
              <w:rPr>
                <w:rFonts w:ascii="Aptos Narrow" w:eastAsia="Times New Roman" w:hAnsi="Aptos Narrow" w:cs="Times New Roman"/>
                <w:color w:val="000000"/>
                <w:kern w:val="0"/>
                <w:lang w:eastAsia="fr-FR"/>
                <w14:ligatures w14:val="none"/>
              </w:rPr>
            </w:pPr>
            <w:proofErr w:type="spellStart"/>
            <w:r w:rsidRPr="00A33D90">
              <w:rPr>
                <w:rFonts w:ascii="Aptos Narrow" w:eastAsia="Times New Roman" w:hAnsi="Aptos Narrow" w:cs="Times New Roman"/>
                <w:color w:val="000000"/>
                <w:kern w:val="0"/>
                <w:lang w:eastAsia="fr-FR"/>
                <w14:ligatures w14:val="none"/>
              </w:rPr>
              <w:t>Number</w:t>
            </w:r>
            <w:proofErr w:type="spellEnd"/>
            <w:r w:rsidRPr="00A33D90">
              <w:rPr>
                <w:rFonts w:ascii="Aptos Narrow" w:eastAsia="Times New Roman" w:hAnsi="Aptos Narrow" w:cs="Times New Roman"/>
                <w:color w:val="000000"/>
                <w:kern w:val="0"/>
                <w:lang w:eastAsia="fr-FR"/>
                <w14:ligatures w14:val="none"/>
              </w:rPr>
              <w:t xml:space="preserve"> of Holdings</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4EEEB927" w14:textId="27FBF7FB" w:rsidR="00A33D90" w:rsidRPr="00C268B9" w:rsidRDefault="00A33D90" w:rsidP="004A6A5A">
            <w:pPr>
              <w:spacing w:after="0" w:line="240" w:lineRule="auto"/>
              <w:jc w:val="center"/>
              <w:rPr>
                <w:rFonts w:ascii="Aptos Narrow" w:eastAsia="Times New Roman" w:hAnsi="Aptos Narrow" w:cs="Times New Roman"/>
                <w:color w:val="000000"/>
                <w:kern w:val="0"/>
                <w:lang w:eastAsia="fr-FR"/>
                <w14:ligatures w14:val="none"/>
              </w:rPr>
            </w:pPr>
            <w:proofErr w:type="spellStart"/>
            <w:r>
              <w:rPr>
                <w:rFonts w:ascii="Aptos Narrow" w:eastAsia="Times New Roman" w:hAnsi="Aptos Narrow" w:cs="Times New Roman"/>
                <w:color w:val="000000"/>
                <w:kern w:val="0"/>
                <w:lang w:eastAsia="fr-FR"/>
                <w14:ligatures w14:val="none"/>
              </w:rPr>
              <w:t>Ticker</w:t>
            </w:r>
            <w:proofErr w:type="spellEnd"/>
            <w:r>
              <w:rPr>
                <w:rFonts w:ascii="Aptos Narrow" w:eastAsia="Times New Roman" w:hAnsi="Aptos Narrow" w:cs="Times New Roman"/>
                <w:color w:val="000000"/>
                <w:kern w:val="0"/>
                <w:lang w:eastAsia="fr-FR"/>
                <w14:ligatures w14:val="none"/>
              </w:rPr>
              <w:t xml:space="preserve"> (Yahoo Finance)</w:t>
            </w:r>
          </w:p>
        </w:tc>
      </w:tr>
      <w:tr w:rsidR="00A33D90" w:rsidRPr="00C268B9" w14:paraId="1CDF0EDA"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758A51EE" w14:textId="77777777"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Finance</w:t>
            </w:r>
          </w:p>
        </w:tc>
        <w:tc>
          <w:tcPr>
            <w:tcW w:w="3734" w:type="dxa"/>
            <w:tcBorders>
              <w:top w:val="single" w:sz="4" w:space="0" w:color="auto"/>
              <w:left w:val="nil"/>
              <w:bottom w:val="single" w:sz="4" w:space="0" w:color="auto"/>
              <w:right w:val="single" w:sz="4" w:space="0" w:color="auto"/>
            </w:tcBorders>
          </w:tcPr>
          <w:p w14:paraId="45F37E2B" w14:textId="3F3630B1" w:rsidR="00A33D90"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val="en-US" w:eastAsia="fr-FR"/>
                <w14:ligatures w14:val="none"/>
              </w:rPr>
              <w:t xml:space="preserve">Financial </w:t>
            </w:r>
            <w:r w:rsidRPr="004A6A5A">
              <w:rPr>
                <w:rFonts w:ascii="Aptos Narrow" w:eastAsia="Times New Roman" w:hAnsi="Aptos Narrow" w:cs="Times New Roman"/>
                <w:color w:val="000000"/>
                <w:kern w:val="0"/>
                <w:lang w:val="en-US" w:eastAsia="fr-FR"/>
                <w14:ligatures w14:val="none"/>
              </w:rPr>
              <w:t>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56761AA9" w14:textId="5E4631DB" w:rsidR="00A33D90" w:rsidRPr="00C268B9" w:rsidRDefault="00A33D90" w:rsidP="00C849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71</w:t>
            </w:r>
          </w:p>
        </w:tc>
        <w:tc>
          <w:tcPr>
            <w:tcW w:w="1559" w:type="dxa"/>
            <w:tcBorders>
              <w:top w:val="nil"/>
              <w:left w:val="nil"/>
              <w:bottom w:val="single" w:sz="4" w:space="0" w:color="auto"/>
              <w:right w:val="single" w:sz="4" w:space="0" w:color="auto"/>
            </w:tcBorders>
            <w:shd w:val="clear" w:color="auto" w:fill="auto"/>
            <w:noWrap/>
            <w:vAlign w:val="bottom"/>
            <w:hideMark/>
          </w:tcPr>
          <w:p w14:paraId="0BE9A156" w14:textId="63B2D3A9"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XLF</w:t>
            </w:r>
          </w:p>
        </w:tc>
      </w:tr>
      <w:tr w:rsidR="00A33D90" w:rsidRPr="00C268B9" w14:paraId="578BC0EF"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344973EC" w14:textId="77777777"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Medical</w:t>
            </w:r>
            <w:proofErr w:type="spellEnd"/>
          </w:p>
        </w:tc>
        <w:tc>
          <w:tcPr>
            <w:tcW w:w="3734" w:type="dxa"/>
            <w:tcBorders>
              <w:top w:val="single" w:sz="4" w:space="0" w:color="auto"/>
              <w:left w:val="nil"/>
              <w:bottom w:val="single" w:sz="4" w:space="0" w:color="auto"/>
              <w:right w:val="single" w:sz="4" w:space="0" w:color="auto"/>
            </w:tcBorders>
          </w:tcPr>
          <w:p w14:paraId="7F293C8A" w14:textId="6D2E1289" w:rsidR="00A33D90"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val="en-US" w:eastAsia="fr-FR"/>
                <w14:ligatures w14:val="none"/>
              </w:rPr>
              <w:t xml:space="preserve">Medical </w:t>
            </w:r>
            <w:r w:rsidRPr="004A6A5A">
              <w:rPr>
                <w:rFonts w:ascii="Aptos Narrow" w:eastAsia="Times New Roman" w:hAnsi="Aptos Narrow" w:cs="Times New Roman"/>
                <w:color w:val="000000"/>
                <w:kern w:val="0"/>
                <w:lang w:val="en-US" w:eastAsia="fr-FR"/>
                <w14:ligatures w14:val="none"/>
              </w:rPr>
              <w:t>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00F0FD74" w14:textId="293C08C5" w:rsidR="00A33D90" w:rsidRPr="00C268B9" w:rsidRDefault="00A33D90" w:rsidP="00C849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64</w:t>
            </w:r>
          </w:p>
        </w:tc>
        <w:tc>
          <w:tcPr>
            <w:tcW w:w="1559" w:type="dxa"/>
            <w:tcBorders>
              <w:top w:val="nil"/>
              <w:left w:val="nil"/>
              <w:bottom w:val="single" w:sz="4" w:space="0" w:color="auto"/>
              <w:right w:val="single" w:sz="4" w:space="0" w:color="auto"/>
            </w:tcBorders>
            <w:shd w:val="clear" w:color="auto" w:fill="auto"/>
            <w:noWrap/>
            <w:vAlign w:val="bottom"/>
            <w:hideMark/>
          </w:tcPr>
          <w:p w14:paraId="38380104" w14:textId="6AFF0C6B"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XLV</w:t>
            </w:r>
          </w:p>
        </w:tc>
      </w:tr>
      <w:tr w:rsidR="00A33D90" w:rsidRPr="00C268B9" w14:paraId="3AF7014F"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277564E5" w14:textId="77777777"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Computer and </w:t>
            </w:r>
            <w:proofErr w:type="spellStart"/>
            <w:r w:rsidRPr="00C268B9">
              <w:rPr>
                <w:rFonts w:ascii="Aptos Narrow" w:eastAsia="Times New Roman" w:hAnsi="Aptos Narrow" w:cs="Times New Roman"/>
                <w:color w:val="000000"/>
                <w:kern w:val="0"/>
                <w:lang w:eastAsia="fr-FR"/>
                <w14:ligatures w14:val="none"/>
              </w:rPr>
              <w:t>Technology</w:t>
            </w:r>
            <w:proofErr w:type="spellEnd"/>
          </w:p>
        </w:tc>
        <w:tc>
          <w:tcPr>
            <w:tcW w:w="3734" w:type="dxa"/>
            <w:tcBorders>
              <w:top w:val="single" w:sz="4" w:space="0" w:color="auto"/>
              <w:left w:val="nil"/>
              <w:bottom w:val="single" w:sz="4" w:space="0" w:color="auto"/>
              <w:right w:val="single" w:sz="4" w:space="0" w:color="auto"/>
            </w:tcBorders>
          </w:tcPr>
          <w:p w14:paraId="7FAB6B75" w14:textId="6E6D8B65" w:rsidR="00A33D90"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val="en-US" w:eastAsia="fr-FR"/>
                <w14:ligatures w14:val="none"/>
              </w:rPr>
              <w:t xml:space="preserve">Technology </w:t>
            </w:r>
            <w:r w:rsidRPr="004A6A5A">
              <w:rPr>
                <w:rFonts w:ascii="Aptos Narrow" w:eastAsia="Times New Roman" w:hAnsi="Aptos Narrow" w:cs="Times New Roman"/>
                <w:color w:val="000000"/>
                <w:kern w:val="0"/>
                <w:lang w:val="en-US" w:eastAsia="fr-FR"/>
                <w14:ligatures w14:val="none"/>
              </w:rPr>
              <w:t>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5DAC7763" w14:textId="6C046534" w:rsidR="00A33D90" w:rsidRPr="00C268B9" w:rsidRDefault="00A33D90" w:rsidP="00C849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65</w:t>
            </w:r>
          </w:p>
        </w:tc>
        <w:tc>
          <w:tcPr>
            <w:tcW w:w="1559" w:type="dxa"/>
            <w:tcBorders>
              <w:top w:val="nil"/>
              <w:left w:val="nil"/>
              <w:bottom w:val="single" w:sz="4" w:space="0" w:color="auto"/>
              <w:right w:val="single" w:sz="4" w:space="0" w:color="auto"/>
            </w:tcBorders>
            <w:shd w:val="clear" w:color="auto" w:fill="auto"/>
            <w:noWrap/>
            <w:vAlign w:val="bottom"/>
            <w:hideMark/>
          </w:tcPr>
          <w:p w14:paraId="3C6CF4C5" w14:textId="42EFE71C"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XLK</w:t>
            </w:r>
          </w:p>
        </w:tc>
      </w:tr>
      <w:tr w:rsidR="00A33D90" w:rsidRPr="00C268B9" w14:paraId="4DC56046"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30FA0213" w14:textId="64639921"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Energy</w:t>
            </w:r>
          </w:p>
        </w:tc>
        <w:tc>
          <w:tcPr>
            <w:tcW w:w="3734" w:type="dxa"/>
            <w:tcBorders>
              <w:top w:val="single" w:sz="4" w:space="0" w:color="auto"/>
              <w:left w:val="nil"/>
              <w:bottom w:val="single" w:sz="4" w:space="0" w:color="auto"/>
              <w:right w:val="single" w:sz="4" w:space="0" w:color="auto"/>
            </w:tcBorders>
          </w:tcPr>
          <w:p w14:paraId="1AF1BFF0" w14:textId="21EB0380" w:rsidR="00A33D90" w:rsidRPr="004A6A5A" w:rsidRDefault="004A6A5A" w:rsidP="004A6A5A">
            <w:pPr>
              <w:spacing w:after="0" w:line="240" w:lineRule="auto"/>
              <w:rPr>
                <w:rFonts w:ascii="Aptos Narrow" w:eastAsia="Times New Roman" w:hAnsi="Aptos Narrow" w:cs="Times New Roman"/>
                <w:color w:val="000000"/>
                <w:kern w:val="0"/>
                <w:lang w:val="en-US" w:eastAsia="fr-FR"/>
                <w14:ligatures w14:val="none"/>
              </w:rPr>
            </w:pPr>
            <w:r w:rsidRPr="004A6A5A">
              <w:rPr>
                <w:rFonts w:ascii="Aptos Narrow" w:eastAsia="Times New Roman" w:hAnsi="Aptos Narrow" w:cs="Times New Roman"/>
                <w:color w:val="000000"/>
                <w:kern w:val="0"/>
                <w:lang w:val="en-US" w:eastAsia="fr-FR"/>
                <w14:ligatures w14:val="none"/>
              </w:rPr>
              <w:t>Energy 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022E6C98" w14:textId="6E46532C" w:rsidR="00A33D90" w:rsidRPr="00C268B9" w:rsidRDefault="00A33D90" w:rsidP="00C849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22</w:t>
            </w:r>
          </w:p>
        </w:tc>
        <w:tc>
          <w:tcPr>
            <w:tcW w:w="1559" w:type="dxa"/>
            <w:tcBorders>
              <w:top w:val="nil"/>
              <w:left w:val="nil"/>
              <w:bottom w:val="single" w:sz="4" w:space="0" w:color="auto"/>
              <w:right w:val="single" w:sz="4" w:space="0" w:color="auto"/>
            </w:tcBorders>
            <w:shd w:val="clear" w:color="auto" w:fill="auto"/>
            <w:noWrap/>
            <w:vAlign w:val="bottom"/>
            <w:hideMark/>
          </w:tcPr>
          <w:p w14:paraId="4A08C6F4" w14:textId="7D66F2C4"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XLE</w:t>
            </w:r>
          </w:p>
        </w:tc>
      </w:tr>
      <w:tr w:rsidR="00A33D90" w:rsidRPr="00C268B9" w14:paraId="59625609"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0510A76E" w14:textId="77777777"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Retail</w:t>
            </w:r>
            <w:proofErr w:type="spellEnd"/>
            <w:r w:rsidRPr="00C268B9">
              <w:rPr>
                <w:rFonts w:ascii="Aptos Narrow" w:eastAsia="Times New Roman" w:hAnsi="Aptos Narrow" w:cs="Times New Roman"/>
                <w:color w:val="000000"/>
                <w:kern w:val="0"/>
                <w:lang w:eastAsia="fr-FR"/>
                <w14:ligatures w14:val="none"/>
              </w:rPr>
              <w:t>/</w:t>
            </w:r>
            <w:proofErr w:type="spellStart"/>
            <w:r w:rsidRPr="00C268B9">
              <w:rPr>
                <w:rFonts w:ascii="Aptos Narrow" w:eastAsia="Times New Roman" w:hAnsi="Aptos Narrow" w:cs="Times New Roman"/>
                <w:color w:val="000000"/>
                <w:kern w:val="0"/>
                <w:lang w:eastAsia="fr-FR"/>
                <w14:ligatures w14:val="none"/>
              </w:rPr>
              <w:t>Wholesale</w:t>
            </w:r>
            <w:proofErr w:type="spellEnd"/>
          </w:p>
        </w:tc>
        <w:tc>
          <w:tcPr>
            <w:tcW w:w="3734" w:type="dxa"/>
            <w:tcBorders>
              <w:top w:val="single" w:sz="4" w:space="0" w:color="auto"/>
              <w:left w:val="nil"/>
              <w:bottom w:val="single" w:sz="4" w:space="0" w:color="auto"/>
              <w:right w:val="single" w:sz="4" w:space="0" w:color="auto"/>
            </w:tcBorders>
          </w:tcPr>
          <w:p w14:paraId="5B5D1C56" w14:textId="478F05F3" w:rsidR="00A33D90" w:rsidRPr="004A6A5A" w:rsidRDefault="004A6A5A" w:rsidP="004A6A5A">
            <w:pPr>
              <w:spacing w:after="0" w:line="240" w:lineRule="auto"/>
              <w:rPr>
                <w:rFonts w:ascii="Aptos Narrow" w:eastAsia="Times New Roman" w:hAnsi="Aptos Narrow" w:cs="Times New Roman"/>
                <w:color w:val="000000"/>
                <w:kern w:val="0"/>
                <w:lang w:val="en-US" w:eastAsia="fr-FR"/>
                <w14:ligatures w14:val="none"/>
              </w:rPr>
            </w:pPr>
            <w:r>
              <w:rPr>
                <w:rFonts w:ascii="Aptos Narrow" w:eastAsia="Times New Roman" w:hAnsi="Aptos Narrow" w:cs="Times New Roman"/>
                <w:color w:val="000000"/>
                <w:kern w:val="0"/>
                <w:lang w:val="en-US" w:eastAsia="fr-FR"/>
                <w14:ligatures w14:val="none"/>
              </w:rPr>
              <w:t>Retail</w:t>
            </w:r>
            <w:r w:rsidRPr="004A6A5A">
              <w:rPr>
                <w:rFonts w:ascii="Aptos Narrow" w:eastAsia="Times New Roman" w:hAnsi="Aptos Narrow" w:cs="Times New Roman"/>
                <w:color w:val="000000"/>
                <w:kern w:val="0"/>
                <w:lang w:val="en-US" w:eastAsia="fr-FR"/>
                <w14:ligatures w14:val="none"/>
              </w:rPr>
              <w:t xml:space="preserve"> 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6AF3E8AC" w14:textId="475D24E4" w:rsidR="00A33D90" w:rsidRPr="00C268B9" w:rsidRDefault="00A33D90" w:rsidP="00C849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79</w:t>
            </w:r>
          </w:p>
        </w:tc>
        <w:tc>
          <w:tcPr>
            <w:tcW w:w="1559" w:type="dxa"/>
            <w:tcBorders>
              <w:top w:val="nil"/>
              <w:left w:val="nil"/>
              <w:bottom w:val="single" w:sz="4" w:space="0" w:color="auto"/>
              <w:right w:val="single" w:sz="4" w:space="0" w:color="auto"/>
            </w:tcBorders>
            <w:shd w:val="clear" w:color="auto" w:fill="auto"/>
            <w:noWrap/>
            <w:vAlign w:val="bottom"/>
            <w:hideMark/>
          </w:tcPr>
          <w:p w14:paraId="2A31F3CA" w14:textId="1B0C81EB"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XRT</w:t>
            </w:r>
          </w:p>
        </w:tc>
      </w:tr>
      <w:tr w:rsidR="004A6A5A" w:rsidRPr="00C268B9" w14:paraId="54B4FA87"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2C8B8651"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Consumer </w:t>
            </w:r>
            <w:proofErr w:type="spellStart"/>
            <w:r w:rsidRPr="00C268B9">
              <w:rPr>
                <w:rFonts w:ascii="Aptos Narrow" w:eastAsia="Times New Roman" w:hAnsi="Aptos Narrow" w:cs="Times New Roman"/>
                <w:color w:val="000000"/>
                <w:kern w:val="0"/>
                <w:lang w:eastAsia="fr-FR"/>
                <w14:ligatures w14:val="none"/>
              </w:rPr>
              <w:t>Staples</w:t>
            </w:r>
            <w:proofErr w:type="spellEnd"/>
          </w:p>
        </w:tc>
        <w:tc>
          <w:tcPr>
            <w:tcW w:w="3734" w:type="dxa"/>
            <w:tcBorders>
              <w:top w:val="single" w:sz="4" w:space="0" w:color="auto"/>
              <w:left w:val="nil"/>
              <w:bottom w:val="single" w:sz="4" w:space="0" w:color="auto"/>
              <w:right w:val="single" w:sz="4" w:space="0" w:color="auto"/>
            </w:tcBorders>
          </w:tcPr>
          <w:p w14:paraId="27326EC8" w14:textId="410DB2FE" w:rsidR="004A6A5A" w:rsidRPr="004A6A5A" w:rsidRDefault="004A6A5A" w:rsidP="004A6A5A">
            <w:pPr>
              <w:spacing w:after="0" w:line="240" w:lineRule="auto"/>
              <w:rPr>
                <w:rFonts w:ascii="Aptos Narrow" w:eastAsia="Times New Roman" w:hAnsi="Aptos Narrow" w:cs="Times New Roman"/>
                <w:color w:val="000000"/>
                <w:kern w:val="0"/>
                <w:lang w:val="en-US" w:eastAsia="fr-FR"/>
                <w14:ligatures w14:val="none"/>
              </w:rPr>
            </w:pPr>
            <w:r>
              <w:rPr>
                <w:rFonts w:ascii="Aptos Narrow" w:eastAsia="Times New Roman" w:hAnsi="Aptos Narrow" w:cs="Times New Roman"/>
                <w:color w:val="000000"/>
                <w:kern w:val="0"/>
                <w:lang w:val="en-US" w:eastAsia="fr-FR"/>
                <w14:ligatures w14:val="none"/>
              </w:rPr>
              <w:t>Consumer Staples</w:t>
            </w:r>
            <w:r w:rsidRPr="004A6A5A">
              <w:rPr>
                <w:rFonts w:ascii="Aptos Narrow" w:eastAsia="Times New Roman" w:hAnsi="Aptos Narrow" w:cs="Times New Roman"/>
                <w:color w:val="000000"/>
                <w:kern w:val="0"/>
                <w:lang w:val="en-US" w:eastAsia="fr-FR"/>
                <w14:ligatures w14:val="none"/>
              </w:rPr>
              <w:t xml:space="preserve"> 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7FAC8C3E" w14:textId="1E150375" w:rsidR="004A6A5A" w:rsidRPr="00C268B9"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38</w:t>
            </w:r>
          </w:p>
        </w:tc>
        <w:tc>
          <w:tcPr>
            <w:tcW w:w="1559" w:type="dxa"/>
            <w:tcBorders>
              <w:top w:val="nil"/>
              <w:left w:val="nil"/>
              <w:bottom w:val="single" w:sz="4" w:space="0" w:color="auto"/>
              <w:right w:val="single" w:sz="4" w:space="0" w:color="auto"/>
            </w:tcBorders>
            <w:shd w:val="clear" w:color="auto" w:fill="auto"/>
            <w:noWrap/>
            <w:vAlign w:val="bottom"/>
            <w:hideMark/>
          </w:tcPr>
          <w:p w14:paraId="198D16EB" w14:textId="3B9CD9D8"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XLP</w:t>
            </w:r>
          </w:p>
        </w:tc>
      </w:tr>
      <w:tr w:rsidR="004A6A5A" w:rsidRPr="00C268B9" w14:paraId="0D9C41F2"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3DFBFFFC"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Basic Materials</w:t>
            </w:r>
          </w:p>
        </w:tc>
        <w:tc>
          <w:tcPr>
            <w:tcW w:w="3734" w:type="dxa"/>
            <w:tcBorders>
              <w:top w:val="single" w:sz="4" w:space="0" w:color="auto"/>
              <w:left w:val="nil"/>
              <w:bottom w:val="single" w:sz="4" w:space="0" w:color="auto"/>
              <w:right w:val="single" w:sz="4" w:space="0" w:color="auto"/>
            </w:tcBorders>
          </w:tcPr>
          <w:p w14:paraId="63EB7862" w14:textId="3C546ADD" w:rsidR="004A6A5A" w:rsidRPr="004A6A5A" w:rsidRDefault="004A6A5A" w:rsidP="004A6A5A">
            <w:pPr>
              <w:spacing w:after="0" w:line="240" w:lineRule="auto"/>
              <w:rPr>
                <w:rFonts w:ascii="Aptos Narrow" w:eastAsia="Times New Roman" w:hAnsi="Aptos Narrow" w:cs="Times New Roman"/>
                <w:color w:val="000000"/>
                <w:kern w:val="0"/>
                <w:lang w:val="en-US" w:eastAsia="fr-FR"/>
                <w14:ligatures w14:val="none"/>
              </w:rPr>
            </w:pPr>
            <w:r w:rsidRPr="004A6A5A">
              <w:rPr>
                <w:rFonts w:ascii="Aptos Narrow" w:eastAsia="Times New Roman" w:hAnsi="Aptos Narrow" w:cs="Times New Roman"/>
                <w:color w:val="000000"/>
                <w:kern w:val="0"/>
                <w:lang w:val="en-US" w:eastAsia="fr-FR"/>
                <w14:ligatures w14:val="none"/>
              </w:rPr>
              <w:t>Materials 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07983274" w14:textId="54D0A8E0" w:rsidR="004A6A5A" w:rsidRPr="00C268B9"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28</w:t>
            </w:r>
          </w:p>
        </w:tc>
        <w:tc>
          <w:tcPr>
            <w:tcW w:w="1559" w:type="dxa"/>
            <w:tcBorders>
              <w:top w:val="nil"/>
              <w:left w:val="nil"/>
              <w:bottom w:val="single" w:sz="4" w:space="0" w:color="auto"/>
              <w:right w:val="single" w:sz="4" w:space="0" w:color="auto"/>
            </w:tcBorders>
            <w:shd w:val="clear" w:color="auto" w:fill="auto"/>
            <w:noWrap/>
            <w:vAlign w:val="bottom"/>
            <w:hideMark/>
          </w:tcPr>
          <w:p w14:paraId="74D43FB0" w14:textId="658581F3"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XLB</w:t>
            </w:r>
          </w:p>
        </w:tc>
      </w:tr>
      <w:tr w:rsidR="004A6A5A" w:rsidRPr="00C268B9" w14:paraId="0BA97564"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3E9A8FE5"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Industrial</w:t>
            </w:r>
            <w:proofErr w:type="spellEnd"/>
            <w:r w:rsidRPr="00C268B9">
              <w:rPr>
                <w:rFonts w:ascii="Aptos Narrow" w:eastAsia="Times New Roman" w:hAnsi="Aptos Narrow" w:cs="Times New Roman"/>
                <w:color w:val="000000"/>
                <w:kern w:val="0"/>
                <w:lang w:eastAsia="fr-FR"/>
                <w14:ligatures w14:val="none"/>
              </w:rPr>
              <w:t xml:space="preserve"> </w:t>
            </w:r>
            <w:proofErr w:type="spellStart"/>
            <w:r w:rsidRPr="00C268B9">
              <w:rPr>
                <w:rFonts w:ascii="Aptos Narrow" w:eastAsia="Times New Roman" w:hAnsi="Aptos Narrow" w:cs="Times New Roman"/>
                <w:color w:val="000000"/>
                <w:kern w:val="0"/>
                <w:lang w:eastAsia="fr-FR"/>
                <w14:ligatures w14:val="none"/>
              </w:rPr>
              <w:t>Products</w:t>
            </w:r>
            <w:proofErr w:type="spellEnd"/>
          </w:p>
        </w:tc>
        <w:tc>
          <w:tcPr>
            <w:tcW w:w="3734" w:type="dxa"/>
            <w:tcBorders>
              <w:top w:val="single" w:sz="4" w:space="0" w:color="auto"/>
              <w:left w:val="nil"/>
              <w:bottom w:val="single" w:sz="4" w:space="0" w:color="auto"/>
              <w:right w:val="single" w:sz="4" w:space="0" w:color="auto"/>
            </w:tcBorders>
          </w:tcPr>
          <w:p w14:paraId="5FC52883" w14:textId="0A30938C" w:rsidR="004A6A5A" w:rsidRDefault="004A6A5A" w:rsidP="004A6A5A">
            <w:pPr>
              <w:spacing w:after="0" w:line="240" w:lineRule="auto"/>
              <w:rPr>
                <w:rFonts w:ascii="Aptos Narrow" w:eastAsia="Times New Roman" w:hAnsi="Aptos Narrow" w:cs="Times New Roman"/>
                <w:color w:val="000000"/>
                <w:kern w:val="0"/>
                <w:lang w:eastAsia="fr-FR"/>
                <w14:ligatures w14:val="none"/>
              </w:rPr>
            </w:pPr>
            <w:proofErr w:type="spellStart"/>
            <w:r w:rsidRPr="004A6A5A">
              <w:rPr>
                <w:rFonts w:ascii="Aptos Narrow" w:eastAsia="Times New Roman" w:hAnsi="Aptos Narrow" w:cs="Times New Roman"/>
                <w:color w:val="000000"/>
                <w:kern w:val="0"/>
                <w:lang w:eastAsia="fr-FR"/>
                <w14:ligatures w14:val="none"/>
              </w:rPr>
              <w:t>Industrial</w:t>
            </w:r>
            <w:proofErr w:type="spellEnd"/>
            <w:r w:rsidRPr="004A6A5A">
              <w:rPr>
                <w:rFonts w:ascii="Aptos Narrow" w:eastAsia="Times New Roman" w:hAnsi="Aptos Narrow" w:cs="Times New Roman"/>
                <w:color w:val="000000"/>
                <w:kern w:val="0"/>
                <w:lang w:eastAsia="fr-FR"/>
                <w14:ligatures w14:val="none"/>
              </w:rPr>
              <w:t xml:space="preserve"> Select </w:t>
            </w:r>
            <w:proofErr w:type="spellStart"/>
            <w:r w:rsidRPr="004A6A5A">
              <w:rPr>
                <w:rFonts w:ascii="Aptos Narrow" w:eastAsia="Times New Roman" w:hAnsi="Aptos Narrow" w:cs="Times New Roman"/>
                <w:color w:val="000000"/>
                <w:kern w:val="0"/>
                <w:lang w:eastAsia="fr-FR"/>
                <w14:ligatures w14:val="none"/>
              </w:rPr>
              <w:t>Sector</w:t>
            </w:r>
            <w:proofErr w:type="spellEnd"/>
            <w:r w:rsidRPr="004A6A5A">
              <w:rPr>
                <w:rFonts w:ascii="Aptos Narrow" w:eastAsia="Times New Roman" w:hAnsi="Aptos Narrow" w:cs="Times New Roman"/>
                <w:color w:val="000000"/>
                <w:kern w:val="0"/>
                <w:lang w:eastAsia="fr-FR"/>
                <w14:ligatures w14:val="none"/>
              </w:rPr>
              <w:t xml:space="preserve">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4A8F19C2" w14:textId="5B762DBA" w:rsidR="004A6A5A" w:rsidRPr="00C268B9"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79</w:t>
            </w:r>
          </w:p>
        </w:tc>
        <w:tc>
          <w:tcPr>
            <w:tcW w:w="1559" w:type="dxa"/>
            <w:tcBorders>
              <w:top w:val="nil"/>
              <w:left w:val="nil"/>
              <w:bottom w:val="single" w:sz="4" w:space="0" w:color="auto"/>
              <w:right w:val="single" w:sz="4" w:space="0" w:color="auto"/>
            </w:tcBorders>
            <w:shd w:val="clear" w:color="auto" w:fill="auto"/>
            <w:noWrap/>
            <w:vAlign w:val="bottom"/>
            <w:hideMark/>
          </w:tcPr>
          <w:p w14:paraId="6EDC11F2" w14:textId="2C1FB19D"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XLI</w:t>
            </w:r>
          </w:p>
        </w:tc>
      </w:tr>
      <w:tr w:rsidR="004A6A5A" w:rsidRPr="00C268B9" w14:paraId="4EC26DF7"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7F093632"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Utilities</w:t>
            </w:r>
          </w:p>
        </w:tc>
        <w:tc>
          <w:tcPr>
            <w:tcW w:w="3734" w:type="dxa"/>
            <w:tcBorders>
              <w:top w:val="single" w:sz="4" w:space="0" w:color="auto"/>
              <w:left w:val="nil"/>
              <w:bottom w:val="single" w:sz="4" w:space="0" w:color="auto"/>
              <w:right w:val="single" w:sz="4" w:space="0" w:color="auto"/>
            </w:tcBorders>
          </w:tcPr>
          <w:p w14:paraId="62A28C0F" w14:textId="418F4FEB" w:rsidR="004A6A5A" w:rsidRDefault="004A6A5A" w:rsidP="004A6A5A">
            <w:pPr>
              <w:spacing w:after="0" w:line="240" w:lineRule="auto"/>
              <w:rPr>
                <w:rFonts w:ascii="Aptos Narrow" w:eastAsia="Times New Roman" w:hAnsi="Aptos Narrow" w:cs="Times New Roman"/>
                <w:color w:val="000000"/>
                <w:kern w:val="0"/>
                <w:lang w:eastAsia="fr-FR"/>
                <w14:ligatures w14:val="none"/>
              </w:rPr>
            </w:pPr>
            <w:r w:rsidRPr="004A6A5A">
              <w:rPr>
                <w:rFonts w:ascii="Aptos Narrow" w:eastAsia="Times New Roman" w:hAnsi="Aptos Narrow" w:cs="Times New Roman"/>
                <w:color w:val="000000"/>
                <w:kern w:val="0"/>
                <w:lang w:eastAsia="fr-FR"/>
                <w14:ligatures w14:val="none"/>
              </w:rPr>
              <w:t xml:space="preserve">Utilities Select </w:t>
            </w:r>
            <w:proofErr w:type="spellStart"/>
            <w:r w:rsidRPr="004A6A5A">
              <w:rPr>
                <w:rFonts w:ascii="Aptos Narrow" w:eastAsia="Times New Roman" w:hAnsi="Aptos Narrow" w:cs="Times New Roman"/>
                <w:color w:val="000000"/>
                <w:kern w:val="0"/>
                <w:lang w:eastAsia="fr-FR"/>
                <w14:ligatures w14:val="none"/>
              </w:rPr>
              <w:t>Sector</w:t>
            </w:r>
            <w:proofErr w:type="spellEnd"/>
            <w:r w:rsidRPr="004A6A5A">
              <w:rPr>
                <w:rFonts w:ascii="Aptos Narrow" w:eastAsia="Times New Roman" w:hAnsi="Aptos Narrow" w:cs="Times New Roman"/>
                <w:color w:val="000000"/>
                <w:kern w:val="0"/>
                <w:lang w:eastAsia="fr-FR"/>
                <w14:ligatures w14:val="none"/>
              </w:rPr>
              <w:t xml:space="preserve">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1F711733" w14:textId="29B011AB" w:rsidR="004A6A5A" w:rsidRPr="00C268B9"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31</w:t>
            </w:r>
          </w:p>
        </w:tc>
        <w:tc>
          <w:tcPr>
            <w:tcW w:w="1559" w:type="dxa"/>
            <w:tcBorders>
              <w:top w:val="nil"/>
              <w:left w:val="nil"/>
              <w:bottom w:val="single" w:sz="4" w:space="0" w:color="auto"/>
              <w:right w:val="single" w:sz="4" w:space="0" w:color="auto"/>
            </w:tcBorders>
            <w:shd w:val="clear" w:color="auto" w:fill="auto"/>
            <w:noWrap/>
            <w:vAlign w:val="bottom"/>
            <w:hideMark/>
          </w:tcPr>
          <w:p w14:paraId="5093BCE5" w14:textId="40102DEB"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XLU</w:t>
            </w:r>
          </w:p>
        </w:tc>
      </w:tr>
      <w:tr w:rsidR="004A6A5A" w:rsidRPr="00C268B9" w14:paraId="2DF5E895"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14016F3B"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Consumer </w:t>
            </w:r>
            <w:proofErr w:type="spellStart"/>
            <w:r w:rsidRPr="00C268B9">
              <w:rPr>
                <w:rFonts w:ascii="Aptos Narrow" w:eastAsia="Times New Roman" w:hAnsi="Aptos Narrow" w:cs="Times New Roman"/>
                <w:color w:val="000000"/>
                <w:kern w:val="0"/>
                <w:lang w:eastAsia="fr-FR"/>
                <w14:ligatures w14:val="none"/>
              </w:rPr>
              <w:t>Discretionary</w:t>
            </w:r>
            <w:proofErr w:type="spellEnd"/>
          </w:p>
        </w:tc>
        <w:tc>
          <w:tcPr>
            <w:tcW w:w="3734" w:type="dxa"/>
            <w:tcBorders>
              <w:top w:val="single" w:sz="4" w:space="0" w:color="auto"/>
              <w:left w:val="nil"/>
              <w:bottom w:val="single" w:sz="4" w:space="0" w:color="auto"/>
              <w:right w:val="single" w:sz="4" w:space="0" w:color="auto"/>
            </w:tcBorders>
          </w:tcPr>
          <w:p w14:paraId="1798C347" w14:textId="65E17646" w:rsidR="004A6A5A" w:rsidRPr="004A6A5A" w:rsidRDefault="004A6A5A" w:rsidP="004A6A5A">
            <w:pPr>
              <w:spacing w:after="0" w:line="240" w:lineRule="auto"/>
              <w:rPr>
                <w:rFonts w:ascii="Aptos Narrow" w:eastAsia="Times New Roman" w:hAnsi="Aptos Narrow" w:cs="Times New Roman"/>
                <w:color w:val="000000"/>
                <w:kern w:val="0"/>
                <w:lang w:val="en-US" w:eastAsia="fr-FR"/>
                <w14:ligatures w14:val="none"/>
              </w:rPr>
            </w:pPr>
            <w:r w:rsidRPr="004A6A5A">
              <w:rPr>
                <w:rFonts w:ascii="Aptos Narrow" w:eastAsia="Times New Roman" w:hAnsi="Aptos Narrow" w:cs="Times New Roman"/>
                <w:color w:val="000000"/>
                <w:kern w:val="0"/>
                <w:lang w:val="en-US" w:eastAsia="fr-FR"/>
                <w14:ligatures w14:val="none"/>
              </w:rPr>
              <w:t>Consumer Discretionary 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1614DD63" w14:textId="10E40B78" w:rsidR="004A6A5A" w:rsidRPr="00C268B9"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52</w:t>
            </w:r>
          </w:p>
        </w:tc>
        <w:tc>
          <w:tcPr>
            <w:tcW w:w="1559" w:type="dxa"/>
            <w:tcBorders>
              <w:top w:val="nil"/>
              <w:left w:val="nil"/>
              <w:bottom w:val="single" w:sz="4" w:space="0" w:color="auto"/>
              <w:right w:val="single" w:sz="4" w:space="0" w:color="auto"/>
            </w:tcBorders>
            <w:shd w:val="clear" w:color="auto" w:fill="auto"/>
            <w:noWrap/>
            <w:vAlign w:val="bottom"/>
            <w:hideMark/>
          </w:tcPr>
          <w:p w14:paraId="397DE639" w14:textId="739D75AD"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XLY</w:t>
            </w:r>
          </w:p>
        </w:tc>
      </w:tr>
      <w:tr w:rsidR="004A6A5A" w:rsidRPr="00C268B9" w14:paraId="60A5C2EB"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4DE867BB"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Transportation</w:t>
            </w:r>
          </w:p>
        </w:tc>
        <w:tc>
          <w:tcPr>
            <w:tcW w:w="3734" w:type="dxa"/>
            <w:tcBorders>
              <w:top w:val="single" w:sz="4" w:space="0" w:color="auto"/>
              <w:left w:val="nil"/>
              <w:bottom w:val="single" w:sz="4" w:space="0" w:color="auto"/>
              <w:right w:val="single" w:sz="4" w:space="0" w:color="auto"/>
            </w:tcBorders>
          </w:tcPr>
          <w:p w14:paraId="367D9211" w14:textId="3011B55E"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val="en-US" w:eastAsia="fr-FR"/>
                <w14:ligatures w14:val="none"/>
              </w:rPr>
              <w:t xml:space="preserve">Transportation </w:t>
            </w:r>
            <w:r w:rsidRPr="004A6A5A">
              <w:rPr>
                <w:rFonts w:ascii="Aptos Narrow" w:eastAsia="Times New Roman" w:hAnsi="Aptos Narrow" w:cs="Times New Roman"/>
                <w:color w:val="000000"/>
                <w:kern w:val="0"/>
                <w:lang w:val="en-US" w:eastAsia="fr-FR"/>
                <w14:ligatures w14:val="none"/>
              </w:rPr>
              <w:t xml:space="preserve">Select </w:t>
            </w:r>
            <w:r>
              <w:rPr>
                <w:rFonts w:ascii="Aptos Narrow" w:eastAsia="Times New Roman" w:hAnsi="Aptos Narrow" w:cs="Times New Roman"/>
                <w:color w:val="000000"/>
                <w:kern w:val="0"/>
                <w:lang w:val="en-US" w:eastAsia="fr-FR"/>
                <w14:ligatures w14:val="none"/>
              </w:rPr>
              <w:t>Industry</w:t>
            </w:r>
            <w:r w:rsidRPr="004A6A5A">
              <w:rPr>
                <w:rFonts w:ascii="Aptos Narrow" w:eastAsia="Times New Roman" w:hAnsi="Aptos Narrow" w:cs="Times New Roman"/>
                <w:color w:val="000000"/>
                <w:kern w:val="0"/>
                <w:lang w:val="en-US" w:eastAsia="fr-FR"/>
                <w14:ligatures w14:val="none"/>
              </w:rPr>
              <w:t xml:space="preserve">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67E05556" w14:textId="1E3FC486" w:rsidR="004A6A5A" w:rsidRPr="00290BEC"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sidRPr="00290BEC">
              <w:rPr>
                <w:rFonts w:ascii="Aptos Narrow" w:eastAsia="Times New Roman" w:hAnsi="Aptos Narrow" w:cs="Times New Roman"/>
                <w:color w:val="000000"/>
                <w:kern w:val="0"/>
                <w:lang w:eastAsia="fr-FR"/>
                <w14:ligatures w14:val="none"/>
              </w:rPr>
              <w:t>43</w:t>
            </w:r>
          </w:p>
        </w:tc>
        <w:tc>
          <w:tcPr>
            <w:tcW w:w="1559" w:type="dxa"/>
            <w:tcBorders>
              <w:top w:val="nil"/>
              <w:left w:val="nil"/>
              <w:bottom w:val="single" w:sz="4" w:space="0" w:color="auto"/>
              <w:right w:val="single" w:sz="4" w:space="0" w:color="auto"/>
            </w:tcBorders>
            <w:shd w:val="clear" w:color="auto" w:fill="auto"/>
            <w:noWrap/>
            <w:vAlign w:val="bottom"/>
            <w:hideMark/>
          </w:tcPr>
          <w:p w14:paraId="2436AD5E" w14:textId="0219A8AD" w:rsidR="004A6A5A" w:rsidRPr="00290BEC" w:rsidRDefault="004A6A5A" w:rsidP="004A6A5A">
            <w:pPr>
              <w:spacing w:after="0" w:line="240" w:lineRule="auto"/>
              <w:rPr>
                <w:rFonts w:ascii="Aptos Narrow" w:eastAsia="Times New Roman" w:hAnsi="Aptos Narrow" w:cs="Times New Roman"/>
                <w:color w:val="000000"/>
                <w:kern w:val="0"/>
                <w:lang w:eastAsia="fr-FR"/>
                <w14:ligatures w14:val="none"/>
              </w:rPr>
            </w:pPr>
            <w:r w:rsidRPr="00290BEC">
              <w:rPr>
                <w:rFonts w:ascii="Aptos Narrow" w:eastAsia="Times New Roman" w:hAnsi="Aptos Narrow" w:cs="Times New Roman"/>
                <w:color w:val="000000"/>
                <w:kern w:val="0"/>
                <w:lang w:eastAsia="fr-FR"/>
                <w14:ligatures w14:val="none"/>
              </w:rPr>
              <w:t>XTN</w:t>
            </w:r>
          </w:p>
        </w:tc>
      </w:tr>
      <w:tr w:rsidR="004A6A5A" w:rsidRPr="00C268B9" w14:paraId="53BA57CE"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070BA7CF"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Aerospace</w:t>
            </w:r>
          </w:p>
        </w:tc>
        <w:tc>
          <w:tcPr>
            <w:tcW w:w="3734" w:type="dxa"/>
            <w:tcBorders>
              <w:top w:val="single" w:sz="4" w:space="0" w:color="auto"/>
              <w:left w:val="nil"/>
              <w:bottom w:val="single" w:sz="4" w:space="0" w:color="auto"/>
              <w:right w:val="single" w:sz="4" w:space="0" w:color="auto"/>
            </w:tcBorders>
          </w:tcPr>
          <w:p w14:paraId="5E7513B7" w14:textId="0CBF99C6" w:rsidR="004A6A5A" w:rsidRPr="004A6A5A" w:rsidRDefault="004A6A5A" w:rsidP="004A6A5A">
            <w:pPr>
              <w:spacing w:after="0" w:line="240" w:lineRule="auto"/>
              <w:rPr>
                <w:rFonts w:ascii="Aptos Narrow" w:eastAsia="Times New Roman" w:hAnsi="Aptos Narrow" w:cs="Times New Roman"/>
                <w:color w:val="000000"/>
                <w:kern w:val="0"/>
                <w:lang w:val="en-US" w:eastAsia="fr-FR"/>
                <w14:ligatures w14:val="none"/>
              </w:rPr>
            </w:pPr>
            <w:r w:rsidRPr="004A6A5A">
              <w:rPr>
                <w:rFonts w:ascii="Aptos Narrow" w:eastAsia="Times New Roman" w:hAnsi="Aptos Narrow" w:cs="Times New Roman"/>
                <w:color w:val="000000"/>
                <w:kern w:val="0"/>
                <w:lang w:val="en-US" w:eastAsia="fr-FR"/>
                <w14:ligatures w14:val="none"/>
              </w:rPr>
              <w:t>Aero</w:t>
            </w:r>
            <w:r>
              <w:rPr>
                <w:rFonts w:ascii="Aptos Narrow" w:eastAsia="Times New Roman" w:hAnsi="Aptos Narrow" w:cs="Times New Roman"/>
                <w:color w:val="000000"/>
                <w:kern w:val="0"/>
                <w:lang w:val="en-US" w:eastAsia="fr-FR"/>
                <w14:ligatures w14:val="none"/>
              </w:rPr>
              <w:t>space &amp; Defense Select Industry</w:t>
            </w:r>
            <w:r w:rsidRPr="004A6A5A">
              <w:rPr>
                <w:rFonts w:ascii="Aptos Narrow" w:eastAsia="Times New Roman" w:hAnsi="Aptos Narrow" w:cs="Times New Roman"/>
                <w:color w:val="000000"/>
                <w:kern w:val="0"/>
                <w:lang w:val="en-US" w:eastAsia="fr-FR"/>
                <w14:ligatures w14:val="none"/>
              </w:rPr>
              <w:t xml:space="preserve">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65316C84" w14:textId="40D24A31" w:rsidR="004A6A5A" w:rsidRPr="00C268B9"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32</w:t>
            </w:r>
          </w:p>
        </w:tc>
        <w:tc>
          <w:tcPr>
            <w:tcW w:w="1559" w:type="dxa"/>
            <w:tcBorders>
              <w:top w:val="nil"/>
              <w:left w:val="nil"/>
              <w:bottom w:val="single" w:sz="4" w:space="0" w:color="auto"/>
              <w:right w:val="single" w:sz="4" w:space="0" w:color="auto"/>
            </w:tcBorders>
            <w:shd w:val="clear" w:color="auto" w:fill="auto"/>
            <w:noWrap/>
            <w:vAlign w:val="bottom"/>
            <w:hideMark/>
          </w:tcPr>
          <w:p w14:paraId="341CE643" w14:textId="1D5E592C"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XAR</w:t>
            </w:r>
          </w:p>
        </w:tc>
      </w:tr>
    </w:tbl>
    <w:p w14:paraId="3F9FB816" w14:textId="02EAAB55" w:rsidR="00645E52" w:rsidRDefault="00645E52" w:rsidP="00645E52"/>
    <w:p w14:paraId="7FBB7ABF" w14:textId="20C8746B" w:rsidR="00290BEC" w:rsidRDefault="00290BEC" w:rsidP="00645E52">
      <w:r>
        <w:t>Le tau</w:t>
      </w:r>
      <w:r w:rsidR="002F5B46">
        <w:t>x d’intérêt utilisé comme référence est le taux d’intérêt de la Fed (</w:t>
      </w:r>
      <w:proofErr w:type="spellStart"/>
      <w:r w:rsidR="002F5B46">
        <w:t>FedFunds</w:t>
      </w:r>
      <w:proofErr w:type="spellEnd"/>
      <w:r w:rsidR="002F5B46">
        <w:t xml:space="preserve">). </w:t>
      </w:r>
    </w:p>
    <w:p w14:paraId="2827B103" w14:textId="70FA22B5" w:rsidR="002F5B46" w:rsidRDefault="00645E52" w:rsidP="00645E52">
      <w:r>
        <w:t xml:space="preserve">Les données financières historiques </w:t>
      </w:r>
      <w:r w:rsidR="00BE781A">
        <w:t>sont</w:t>
      </w:r>
      <w:r>
        <w:t xml:space="preserve"> collectées à partir de </w:t>
      </w:r>
      <w:r w:rsidR="002F5B46">
        <w:t>Yahoo Finance</w:t>
      </w:r>
      <w:r>
        <w:t xml:space="preserve">. </w:t>
      </w:r>
      <w:r w:rsidR="002F5B46">
        <w:t>Le</w:t>
      </w:r>
      <w:r>
        <w:t xml:space="preserve"> taux d'intérêt de la FED </w:t>
      </w:r>
      <w:r w:rsidR="002F5B46">
        <w:t>est récupéré</w:t>
      </w:r>
      <w:r>
        <w:t xml:space="preserve"> à partir du site de la </w:t>
      </w:r>
      <w:proofErr w:type="spellStart"/>
      <w:r>
        <w:t>Federal</w:t>
      </w:r>
      <w:proofErr w:type="spellEnd"/>
      <w:r>
        <w:t xml:space="preserve"> Reserve </w:t>
      </w:r>
      <w:proofErr w:type="spellStart"/>
      <w:r>
        <w:t>Economic</w:t>
      </w:r>
      <w:proofErr w:type="spellEnd"/>
      <w:r>
        <w:t xml:space="preserve"> Data (FRED). La période d'analyse couvre du 1er janvier 2020 au 5 mai 2024.</w:t>
      </w:r>
      <w:r w:rsidR="002F5B46">
        <w:t xml:space="preserve"> Les données récupérées sont mensuelles. </w:t>
      </w:r>
    </w:p>
    <w:p w14:paraId="39E8A103" w14:textId="547139F4" w:rsidR="00F073B3" w:rsidRDefault="00F073B3" w:rsidP="00645E52">
      <w:r w:rsidRPr="00F073B3">
        <w:rPr>
          <w:noProof/>
        </w:rPr>
        <w:lastRenderedPageBreak/>
        <w:drawing>
          <wp:inline distT="0" distB="0" distL="0" distR="0" wp14:anchorId="16C92806" wp14:editId="06D03937">
            <wp:extent cx="5760720" cy="2447925"/>
            <wp:effectExtent l="0" t="0" r="5080" b="3175"/>
            <wp:docPr id="918673234" name="Image 1" descr="Une image contenant ligne, Tracé, diagramme, pe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73234" name="Image 1" descr="Une image contenant ligne, Tracé, diagramme, pente&#10;&#10;Description générée automatiquement"/>
                    <pic:cNvPicPr/>
                  </pic:nvPicPr>
                  <pic:blipFill>
                    <a:blip r:embed="rId5"/>
                    <a:stretch>
                      <a:fillRect/>
                    </a:stretch>
                  </pic:blipFill>
                  <pic:spPr>
                    <a:xfrm>
                      <a:off x="0" y="0"/>
                      <a:ext cx="5760720" cy="2447925"/>
                    </a:xfrm>
                    <a:prstGeom prst="rect">
                      <a:avLst/>
                    </a:prstGeom>
                  </pic:spPr>
                </pic:pic>
              </a:graphicData>
            </a:graphic>
          </wp:inline>
        </w:drawing>
      </w:r>
    </w:p>
    <w:p w14:paraId="38AF45E3" w14:textId="54D1582F" w:rsidR="001A4921" w:rsidRDefault="001A4921" w:rsidP="00645E52">
      <w:r w:rsidRPr="001A4921">
        <w:rPr>
          <w:noProof/>
        </w:rPr>
        <w:drawing>
          <wp:inline distT="0" distB="0" distL="0" distR="0" wp14:anchorId="7E30E740" wp14:editId="4A9903B0">
            <wp:extent cx="5760720" cy="1671164"/>
            <wp:effectExtent l="0" t="0" r="0" b="5715"/>
            <wp:docPr id="1988181986" name="Image 1"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81986" name="Image 1" descr="Une image contenant texte, capture d’écran, ligne, diagramme&#10;&#10;Description générée automatiquement"/>
                    <pic:cNvPicPr/>
                  </pic:nvPicPr>
                  <pic:blipFill rotWithShape="1">
                    <a:blip r:embed="rId6"/>
                    <a:srcRect t="46908"/>
                    <a:stretch/>
                  </pic:blipFill>
                  <pic:spPr bwMode="auto">
                    <a:xfrm>
                      <a:off x="0" y="0"/>
                      <a:ext cx="5760720" cy="1671164"/>
                    </a:xfrm>
                    <a:prstGeom prst="rect">
                      <a:avLst/>
                    </a:prstGeom>
                    <a:ln>
                      <a:noFill/>
                    </a:ln>
                    <a:extLst>
                      <a:ext uri="{53640926-AAD7-44D8-BBD7-CCE9431645EC}">
                        <a14:shadowObscured xmlns:a14="http://schemas.microsoft.com/office/drawing/2010/main"/>
                      </a:ext>
                    </a:extLst>
                  </pic:spPr>
                </pic:pic>
              </a:graphicData>
            </a:graphic>
          </wp:inline>
        </w:drawing>
      </w:r>
    </w:p>
    <w:p w14:paraId="105C8FB1" w14:textId="4A0125BC" w:rsidR="002F5B46" w:rsidRDefault="002F5B46" w:rsidP="00645E52"/>
    <w:p w14:paraId="2DA18A3C" w14:textId="0883E439" w:rsidR="00645E52" w:rsidRDefault="002F5B46" w:rsidP="00645E52">
      <w:r>
        <w:t>Explorons les principales chutes des cours de nos indices</w:t>
      </w:r>
      <w:r w:rsidR="00B9353F">
        <w:t xml:space="preserve"> et </w:t>
      </w:r>
      <w:r w:rsidR="008B1C24">
        <w:t>rapportons-les</w:t>
      </w:r>
      <w:r w:rsidR="00B9353F">
        <w:t xml:space="preserve"> aux évolutions du taux </w:t>
      </w:r>
      <w:proofErr w:type="spellStart"/>
      <w:r w:rsidR="00B9353F">
        <w:t>fedfunds</w:t>
      </w:r>
      <w:proofErr w:type="spellEnd"/>
      <w:r>
        <w:t> :</w:t>
      </w:r>
    </w:p>
    <w:p w14:paraId="276B68EF" w14:textId="1629223F" w:rsidR="002F5B46" w:rsidRDefault="00645E52" w:rsidP="001A4921">
      <w:r>
        <w:t xml:space="preserve">La pandémie mondiale </w:t>
      </w:r>
      <w:r w:rsidR="001A4921">
        <w:t xml:space="preserve">de 2020 </w:t>
      </w:r>
      <w:r>
        <w:t>a entraîné</w:t>
      </w:r>
      <w:r w:rsidR="002F5B46">
        <w:t xml:space="preserve"> un arrêt total des activités économiques </w:t>
      </w:r>
      <w:r w:rsidR="001A4921">
        <w:t xml:space="preserve">mondiales </w:t>
      </w:r>
      <w:r w:rsidR="002F5B46">
        <w:t xml:space="preserve">qui a </w:t>
      </w:r>
      <w:r w:rsidR="008B1C24">
        <w:t xml:space="preserve">entrainé </w:t>
      </w:r>
      <w:r w:rsidR="001A4921">
        <w:t>baisse significative de la consommation et de la production</w:t>
      </w:r>
      <w:r>
        <w:t xml:space="preserve">. </w:t>
      </w:r>
      <w:r w:rsidR="001A4921">
        <w:t>Nos indices et l</w:t>
      </w:r>
      <w:r>
        <w:t xml:space="preserve">es marchés financiers </w:t>
      </w:r>
      <w:r w:rsidR="001A4921">
        <w:t xml:space="preserve">dans leur globalité </w:t>
      </w:r>
      <w:r>
        <w:t>ont connu une chute brutale au premier trimestre</w:t>
      </w:r>
      <w:r w:rsidR="001A4921">
        <w:t xml:space="preserve"> en raison du confinement</w:t>
      </w:r>
      <w:r>
        <w:t>, suivie d'une reprise partielle due aux interventions massives des gouvernements et des banques centrales</w:t>
      </w:r>
      <w:r w:rsidR="001A4921">
        <w:t>. En effet, le</w:t>
      </w:r>
      <w:r w:rsidR="002F5B46">
        <w:t xml:space="preserve"> taux </w:t>
      </w:r>
      <w:proofErr w:type="spellStart"/>
      <w:r w:rsidR="002F5B46">
        <w:t>fedfunds</w:t>
      </w:r>
      <w:proofErr w:type="spellEnd"/>
      <w:r w:rsidR="002F5B46">
        <w:t xml:space="preserve"> réagit </w:t>
      </w:r>
      <w:r w:rsidR="001A4921">
        <w:t>à la baisse pendant cette même période</w:t>
      </w:r>
      <w:r w:rsidR="00B9353F">
        <w:t xml:space="preserve">. Les taux sont abaissés pour maintenir l’économie à flot et </w:t>
      </w:r>
      <w:r w:rsidR="001A4921">
        <w:t>l</w:t>
      </w:r>
      <w:r w:rsidR="00B9353F">
        <w:t xml:space="preserve">es entreprises en marche.  </w:t>
      </w:r>
    </w:p>
    <w:p w14:paraId="7604432E" w14:textId="0D42BBB2" w:rsidR="00645E52" w:rsidRDefault="00645E52" w:rsidP="008B1C24">
      <w:r>
        <w:t xml:space="preserve">L'année 2021 a vu une reprise économique robuste alimentée par </w:t>
      </w:r>
      <w:r w:rsidR="001A4921">
        <w:t xml:space="preserve">la reprise des activités économiques, </w:t>
      </w:r>
      <w:r>
        <w:t>les campagnes de vaccination</w:t>
      </w:r>
      <w:r w:rsidR="001A4921">
        <w:t xml:space="preserve"> </w:t>
      </w:r>
      <w:r>
        <w:t xml:space="preserve">et </w:t>
      </w:r>
      <w:r w:rsidR="001A4921">
        <w:t>d’autres mesures, fiscale notamment</w:t>
      </w:r>
      <w:r>
        <w:t xml:space="preserve">. </w:t>
      </w:r>
      <w:r w:rsidR="001A4921">
        <w:t xml:space="preserve">Nos indices tous comme les autres </w:t>
      </w:r>
      <w:r>
        <w:t>marchés boursiers ont atteint de nouveaux sommets</w:t>
      </w:r>
      <w:r w:rsidR="001A4921">
        <w:t xml:space="preserve"> en fin d’année</w:t>
      </w:r>
      <w:r>
        <w:t>.</w:t>
      </w:r>
      <w:r w:rsidR="001A4921">
        <w:t xml:space="preserve"> Les taux d’intérêts sont restés bas pour stimuler l’économie et ce qui rassure les investisseurs causant la hausse des marchés.</w:t>
      </w:r>
    </w:p>
    <w:p w14:paraId="1FA7026F" w14:textId="3D19FD75" w:rsidR="00645E52" w:rsidRDefault="00645E52" w:rsidP="00645E52">
      <w:r>
        <w:t xml:space="preserve">En 2022, des pressions inflationnistes ont commencé à se faire sentir, entraînant une réponse de la FED sous forme de hausses progressives des taux d'intérêt. </w:t>
      </w:r>
      <w:r w:rsidR="001349B9">
        <w:t>Les ménages ont épargnés pendant la pandémie et la demande importante qui marque un retour à la normale n’est pas soutenu par l’offre ce qui entraine une hausse des prix. La réaction sur les marchés est immédiate avec une baisse de la valeur de nos indices au début de l’année et s’en suit des périodes de hausses et de baisse marquant l’incertitude sur les marchés</w:t>
      </w:r>
      <w:r>
        <w:t>.</w:t>
      </w:r>
    </w:p>
    <w:p w14:paraId="78618B39" w14:textId="46BD57E3" w:rsidR="00645E52" w:rsidRDefault="001349B9" w:rsidP="00645E52">
      <w:r>
        <w:lastRenderedPageBreak/>
        <w:t>L’année est aussi marquée par l’invasion</w:t>
      </w:r>
      <w:r w:rsidR="00645E52">
        <w:t xml:space="preserve"> de l'Ukraine par la Russie affectant les prix des matières premières</w:t>
      </w:r>
      <w:r>
        <w:t xml:space="preserve"> (énergie) et créant un climat géopolitique incertain</w:t>
      </w:r>
      <w:r w:rsidR="00645E52">
        <w:t>. Les marchés ont été volatils, avec des secteurs spécifiques tels que l'énergie connaissant des hausses significatives.</w:t>
      </w:r>
      <w:r>
        <w:t xml:space="preserve"> Les secteurs tels que la technologie, la consommation, les transports et le secteur aérospatial ont été particulièrement touchés.</w:t>
      </w:r>
    </w:p>
    <w:p w14:paraId="36894C5D" w14:textId="706D2A69" w:rsidR="00645E52" w:rsidRDefault="001349B9" w:rsidP="00645E52">
      <w:r>
        <w:t>Depuis</w:t>
      </w:r>
      <w:r w:rsidR="00645E52">
        <w:t xml:space="preserve"> 202</w:t>
      </w:r>
      <w:r>
        <w:t>3</w:t>
      </w:r>
      <w:r w:rsidR="00645E52">
        <w:t xml:space="preserve">, </w:t>
      </w:r>
      <w:r>
        <w:t xml:space="preserve">nos indices se sont </w:t>
      </w:r>
      <w:r w:rsidR="0099238B">
        <w:t>stabilisés</w:t>
      </w:r>
      <w:r w:rsidR="00406EC3">
        <w:t xml:space="preserve"> avec des valeurs semblables à celles avant la hausse des taux d’intérêt malgré une incertitude sur les actions de la Fed</w:t>
      </w:r>
      <w:r w:rsidR="00645E52">
        <w:t xml:space="preserve">. </w:t>
      </w:r>
      <w:r w:rsidR="00406EC3">
        <w:t xml:space="preserve">Les attentes de la </w:t>
      </w:r>
      <w:proofErr w:type="spellStart"/>
      <w:r w:rsidR="00406EC3">
        <w:t>fed</w:t>
      </w:r>
      <w:proofErr w:type="spellEnd"/>
      <w:r w:rsidR="00406EC3">
        <w:t xml:space="preserve"> sur les </w:t>
      </w:r>
      <w:proofErr w:type="spellStart"/>
      <w:r w:rsidR="00406EC3">
        <w:rPr>
          <w:i/>
          <w:iCs/>
        </w:rPr>
        <w:t>nonfarm</w:t>
      </w:r>
      <w:proofErr w:type="spellEnd"/>
      <w:r w:rsidR="00406EC3">
        <w:rPr>
          <w:i/>
          <w:iCs/>
        </w:rPr>
        <w:t xml:space="preserve"> </w:t>
      </w:r>
      <w:proofErr w:type="spellStart"/>
      <w:r w:rsidR="00406EC3">
        <w:rPr>
          <w:i/>
          <w:iCs/>
        </w:rPr>
        <w:t>payrolls</w:t>
      </w:r>
      <w:proofErr w:type="spellEnd"/>
      <w:r w:rsidR="00406EC3">
        <w:rPr>
          <w:i/>
          <w:iCs/>
        </w:rPr>
        <w:t xml:space="preserve"> </w:t>
      </w:r>
      <w:r w:rsidR="00406EC3">
        <w:t xml:space="preserve">et l’inflation ne sont pas comblées et les investisseurs profitent des taux attractifs. </w:t>
      </w:r>
    </w:p>
    <w:p w14:paraId="0D1B1220" w14:textId="58D9CC15" w:rsidR="00406EC3" w:rsidRDefault="0099238B" w:rsidP="00645E52">
      <w:r>
        <w:t xml:space="preserve">Nous avons vu graphiquement l’impact des taux d’intérêt sur nos indices. Des taux d’intérêts faibles permettent une croissance économique et une croissance des prix de nos indices. La hausse des taux a fait chuter la valeur de nos indices malgré un retour à une certaine stabilité avec le temps. Néanmoins, cette analyse graphique ne nous permet pas de quantifier le réel impact des taux sur nos indices. </w:t>
      </w:r>
    </w:p>
    <w:p w14:paraId="3C558D30" w14:textId="77777777" w:rsidR="00406EC3" w:rsidRPr="00406EC3" w:rsidRDefault="00406EC3" w:rsidP="00645E52"/>
    <w:p w14:paraId="4C436D91" w14:textId="2A5834CB" w:rsidR="00645E52" w:rsidRDefault="00406EC3" w:rsidP="00406EC3">
      <w:pPr>
        <w:pStyle w:val="Paragraphedeliste"/>
        <w:numPr>
          <w:ilvl w:val="0"/>
          <w:numId w:val="2"/>
        </w:numPr>
      </w:pPr>
      <w:r>
        <w:t>Analyse quantitative</w:t>
      </w:r>
    </w:p>
    <w:p w14:paraId="20E17584" w14:textId="77777777" w:rsidR="006833B8" w:rsidRDefault="006833B8" w:rsidP="006833B8">
      <w:r>
        <w:t xml:space="preserve">Nous cherchons à prédire les variations de nos indices en fonction des taux d’intérêt. Pour cela, nous devons identifier les tendances et les impacts spécifiques des hausses de taux sur nos différents secteurs économiques. Pour comprendre les relations causales entre nos indices et le taux d’intérêt </w:t>
      </w:r>
      <w:proofErr w:type="spellStart"/>
      <w:r>
        <w:t>fedfunds</w:t>
      </w:r>
      <w:proofErr w:type="spellEnd"/>
      <w:r>
        <w:t xml:space="preserve">, nous allons dans un premier temps observé notre matrice de  corrélations: </w:t>
      </w:r>
    </w:p>
    <w:p w14:paraId="04660221" w14:textId="77777777" w:rsidR="006833B8" w:rsidRDefault="006833B8" w:rsidP="006833B8">
      <w:pPr>
        <w:jc w:val="center"/>
      </w:pPr>
      <w:r w:rsidRPr="000F4210">
        <w:rPr>
          <w:noProof/>
        </w:rPr>
        <w:drawing>
          <wp:inline distT="0" distB="0" distL="0" distR="0" wp14:anchorId="1F19A0B8" wp14:editId="35377169">
            <wp:extent cx="4030091" cy="3964345"/>
            <wp:effectExtent l="0" t="0" r="0" b="0"/>
            <wp:docPr id="287158717" name="Image 1" descr="Une image contenant motif, carré,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27477" name="Image 1" descr="Une image contenant motif, carré, Rectangle, capture d’écran&#10;&#10;Description générée automatiquement"/>
                    <pic:cNvPicPr/>
                  </pic:nvPicPr>
                  <pic:blipFill>
                    <a:blip r:embed="rId7"/>
                    <a:stretch>
                      <a:fillRect/>
                    </a:stretch>
                  </pic:blipFill>
                  <pic:spPr>
                    <a:xfrm>
                      <a:off x="0" y="0"/>
                      <a:ext cx="4054111" cy="3987973"/>
                    </a:xfrm>
                    <a:prstGeom prst="rect">
                      <a:avLst/>
                    </a:prstGeom>
                  </pic:spPr>
                </pic:pic>
              </a:graphicData>
            </a:graphic>
          </wp:inline>
        </w:drawing>
      </w:r>
    </w:p>
    <w:p w14:paraId="586C4FCE" w14:textId="77777777" w:rsidR="006833B8" w:rsidRDefault="006833B8" w:rsidP="006833B8">
      <w:r>
        <w:lastRenderedPageBreak/>
        <w:t>Cette matrice</w:t>
      </w:r>
      <w:r w:rsidRPr="00750C8B">
        <w:t xml:space="preserve"> indique la force et la direction de la relation linéaire entre chaque paire de variables</w:t>
      </w:r>
      <w:r>
        <w:t xml:space="preserve">, ici nos indices et le taux </w:t>
      </w:r>
      <w:proofErr w:type="spellStart"/>
      <w:r>
        <w:t>fedfunds</w:t>
      </w:r>
      <w:proofErr w:type="spellEnd"/>
      <w:r w:rsidRPr="00750C8B">
        <w:t xml:space="preserve">. </w:t>
      </w:r>
      <w:r>
        <w:t xml:space="preserve">On remarque que nos indices sont pratiquement tous corrélés positivement les uns avec les autres. L’indice relatif à l’énergie à la corrélation la plus faible. Le taux </w:t>
      </w:r>
      <w:proofErr w:type="spellStart"/>
      <w:r>
        <w:t>fedfunds</w:t>
      </w:r>
      <w:proofErr w:type="spellEnd"/>
      <w:r>
        <w:t xml:space="preserve"> n’est quant à lui que faiblement corrélé avec nos indices avec des corrélations allant de -0.06 à 0.26. </w:t>
      </w:r>
    </w:p>
    <w:p w14:paraId="4E3E64EE" w14:textId="77777777" w:rsidR="006833B8" w:rsidRDefault="006833B8" w:rsidP="006833B8"/>
    <w:p w14:paraId="4AB2E929" w14:textId="77777777" w:rsidR="006833B8" w:rsidRDefault="006833B8" w:rsidP="006833B8">
      <w:pPr>
        <w:pStyle w:val="Paragraphedeliste"/>
        <w:numPr>
          <w:ilvl w:val="0"/>
          <w:numId w:val="3"/>
        </w:numPr>
      </w:pPr>
      <w:r>
        <w:t xml:space="preserve">Régression linéaire OLS </w:t>
      </w:r>
    </w:p>
    <w:p w14:paraId="4CA7968C" w14:textId="77777777" w:rsidR="006833B8" w:rsidRDefault="006833B8" w:rsidP="006833B8">
      <w:r>
        <w:t xml:space="preserve">La régression linéaire est une méthode statistique </w:t>
      </w:r>
      <w:r w:rsidRPr="00750C8B">
        <w:t>pour modéliser la relation entre une variable dépendante</w:t>
      </w:r>
      <w:r>
        <w:t xml:space="preserve">, ici nos indices, </w:t>
      </w:r>
      <w:r w:rsidRPr="00750C8B">
        <w:t>et une ou plusieurs variables indépendantes</w:t>
      </w:r>
      <w:r>
        <w:t xml:space="preserve">, le taux </w:t>
      </w:r>
      <w:proofErr w:type="spellStart"/>
      <w:r>
        <w:t>fedfunds</w:t>
      </w:r>
      <w:proofErr w:type="spellEnd"/>
      <w:r w:rsidRPr="00750C8B">
        <w:t>. Elle permet de quantifier l'impact des variables indépendantes sur la variable dépendante.</w:t>
      </w:r>
      <w:r>
        <w:t xml:space="preserve"> </w:t>
      </w:r>
    </w:p>
    <w:p w14:paraId="54474BBB" w14:textId="77777777" w:rsidR="006833B8" w:rsidRDefault="006833B8" w:rsidP="006833B8">
      <w:r>
        <w:t xml:space="preserve">Les coefficients obtenus pour la régression linéaire réalisée entre nos indices et le taux </w:t>
      </w:r>
      <w:proofErr w:type="spellStart"/>
      <w:r>
        <w:t>fedfunds</w:t>
      </w:r>
      <w:proofErr w:type="spellEnd"/>
      <w:r>
        <w:t xml:space="preserve"> sont comme suit :</w:t>
      </w:r>
    </w:p>
    <w:tbl>
      <w:tblPr>
        <w:tblW w:w="4922" w:type="dxa"/>
        <w:jc w:val="center"/>
        <w:tblCellMar>
          <w:left w:w="70" w:type="dxa"/>
          <w:right w:w="70" w:type="dxa"/>
        </w:tblCellMar>
        <w:tblLook w:val="04A0" w:firstRow="1" w:lastRow="0" w:firstColumn="1" w:lastColumn="0" w:noHBand="0" w:noVBand="1"/>
      </w:tblPr>
      <w:tblGrid>
        <w:gridCol w:w="2498"/>
        <w:gridCol w:w="1466"/>
        <w:gridCol w:w="1132"/>
      </w:tblGrid>
      <w:tr w:rsidR="006833B8" w:rsidRPr="00C268B9" w14:paraId="30469A85" w14:textId="77777777" w:rsidTr="00FC4810">
        <w:trPr>
          <w:trHeight w:val="295"/>
          <w:jc w:val="center"/>
        </w:trPr>
        <w:tc>
          <w:tcPr>
            <w:tcW w:w="24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311ABA" w14:textId="77777777" w:rsidR="006833B8" w:rsidRPr="00C268B9" w:rsidRDefault="006833B8" w:rsidP="00FC4810">
            <w:pPr>
              <w:spacing w:after="0" w:line="240" w:lineRule="auto"/>
              <w:jc w:val="center"/>
              <w:rPr>
                <w:rFonts w:ascii="Aptos Narrow" w:eastAsia="Times New Roman" w:hAnsi="Aptos Narrow" w:cs="Times New Roman"/>
                <w:color w:val="000000"/>
                <w:kern w:val="0"/>
                <w:lang w:eastAsia="fr-FR"/>
                <w14:ligatures w14:val="none"/>
              </w:rPr>
            </w:pPr>
            <w:proofErr w:type="spellStart"/>
            <w:r>
              <w:rPr>
                <w:rFonts w:ascii="Aptos Narrow" w:eastAsia="Times New Roman" w:hAnsi="Aptos Narrow" w:cs="Times New Roman"/>
                <w:color w:val="000000"/>
                <w:kern w:val="0"/>
                <w:lang w:eastAsia="fr-FR"/>
                <w14:ligatures w14:val="none"/>
              </w:rPr>
              <w:t>Sector</w:t>
            </w:r>
            <w:proofErr w:type="spellEnd"/>
          </w:p>
        </w:tc>
        <w:tc>
          <w:tcPr>
            <w:tcW w:w="14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DB2A96" w14:textId="77777777" w:rsidR="006833B8" w:rsidRPr="00C268B9" w:rsidRDefault="006833B8" w:rsidP="00FC4810">
            <w:pPr>
              <w:spacing w:after="0" w:line="240" w:lineRule="auto"/>
              <w:jc w:val="center"/>
              <w:rPr>
                <w:rFonts w:ascii="Aptos Narrow" w:eastAsia="Times New Roman" w:hAnsi="Aptos Narrow" w:cs="Times New Roman"/>
                <w:color w:val="000000"/>
                <w:kern w:val="0"/>
                <w:lang w:eastAsia="fr-FR"/>
                <w14:ligatures w14:val="none"/>
              </w:rPr>
            </w:pPr>
            <w:proofErr w:type="spellStart"/>
            <w:r>
              <w:rPr>
                <w:rFonts w:ascii="Aptos Narrow" w:eastAsia="Times New Roman" w:hAnsi="Aptos Narrow" w:cs="Times New Roman"/>
                <w:color w:val="000000"/>
                <w:kern w:val="0"/>
                <w:lang w:eastAsia="fr-FR"/>
                <w14:ligatures w14:val="none"/>
              </w:rPr>
              <w:t>const</w:t>
            </w:r>
            <w:proofErr w:type="spellEnd"/>
          </w:p>
        </w:tc>
        <w:tc>
          <w:tcPr>
            <w:tcW w:w="958" w:type="dxa"/>
            <w:tcBorders>
              <w:top w:val="single" w:sz="4" w:space="0" w:color="auto"/>
              <w:left w:val="nil"/>
              <w:bottom w:val="single" w:sz="4" w:space="0" w:color="auto"/>
              <w:right w:val="single" w:sz="4" w:space="0" w:color="auto"/>
            </w:tcBorders>
            <w:shd w:val="clear" w:color="auto" w:fill="auto"/>
            <w:noWrap/>
            <w:vAlign w:val="bottom"/>
            <w:hideMark/>
          </w:tcPr>
          <w:p w14:paraId="0EFD8E3E" w14:textId="77777777" w:rsidR="006833B8" w:rsidRPr="00C268B9" w:rsidRDefault="006833B8" w:rsidP="00FC4810">
            <w:pPr>
              <w:spacing w:after="0" w:line="240" w:lineRule="auto"/>
              <w:jc w:val="center"/>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FEDFUNDS</w:t>
            </w:r>
          </w:p>
        </w:tc>
      </w:tr>
      <w:tr w:rsidR="006833B8" w:rsidRPr="00C268B9" w14:paraId="302853CD"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1FA2AA6C"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Finance</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3E70BD5D"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w:t>
            </w:r>
          </w:p>
        </w:tc>
        <w:tc>
          <w:tcPr>
            <w:tcW w:w="958" w:type="dxa"/>
            <w:tcBorders>
              <w:top w:val="nil"/>
              <w:left w:val="nil"/>
              <w:bottom w:val="single" w:sz="4" w:space="0" w:color="auto"/>
              <w:right w:val="single" w:sz="4" w:space="0" w:color="auto"/>
            </w:tcBorders>
            <w:shd w:val="clear" w:color="auto" w:fill="auto"/>
            <w:noWrap/>
            <w:vAlign w:val="bottom"/>
            <w:hideMark/>
          </w:tcPr>
          <w:p w14:paraId="061D613F"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0.0126</w:t>
            </w:r>
          </w:p>
        </w:tc>
      </w:tr>
      <w:tr w:rsidR="006833B8" w:rsidRPr="00C268B9" w14:paraId="12DFF0EA"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1623B5DE"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Medical</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7304C9AE"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0.0095</w:t>
            </w:r>
          </w:p>
        </w:tc>
        <w:tc>
          <w:tcPr>
            <w:tcW w:w="958" w:type="dxa"/>
            <w:tcBorders>
              <w:top w:val="nil"/>
              <w:left w:val="nil"/>
              <w:bottom w:val="single" w:sz="4" w:space="0" w:color="auto"/>
              <w:right w:val="single" w:sz="4" w:space="0" w:color="auto"/>
            </w:tcBorders>
            <w:shd w:val="clear" w:color="auto" w:fill="auto"/>
            <w:noWrap/>
            <w:vAlign w:val="bottom"/>
            <w:hideMark/>
          </w:tcPr>
          <w:p w14:paraId="19BA15B8"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0.0076</w:t>
            </w:r>
          </w:p>
        </w:tc>
      </w:tr>
      <w:tr w:rsidR="006833B8" w:rsidRPr="00C268B9" w14:paraId="32DDD5E0"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3429F5E9"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Computer and </w:t>
            </w:r>
            <w:proofErr w:type="spellStart"/>
            <w:r w:rsidRPr="00C268B9">
              <w:rPr>
                <w:rFonts w:ascii="Aptos Narrow" w:eastAsia="Times New Roman" w:hAnsi="Aptos Narrow" w:cs="Times New Roman"/>
                <w:color w:val="000000"/>
                <w:kern w:val="0"/>
                <w:lang w:eastAsia="fr-FR"/>
                <w14:ligatures w14:val="none"/>
              </w:rPr>
              <w:t>Technology</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48CBA843"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0.0204</w:t>
            </w:r>
          </w:p>
        </w:tc>
        <w:tc>
          <w:tcPr>
            <w:tcW w:w="958" w:type="dxa"/>
            <w:tcBorders>
              <w:top w:val="nil"/>
              <w:left w:val="nil"/>
              <w:bottom w:val="single" w:sz="4" w:space="0" w:color="auto"/>
              <w:right w:val="single" w:sz="4" w:space="0" w:color="auto"/>
            </w:tcBorders>
            <w:shd w:val="clear" w:color="auto" w:fill="auto"/>
            <w:noWrap/>
            <w:vAlign w:val="bottom"/>
            <w:hideMark/>
          </w:tcPr>
          <w:p w14:paraId="4802EA28"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-0.0119</w:t>
            </w:r>
          </w:p>
        </w:tc>
      </w:tr>
      <w:tr w:rsidR="006833B8" w:rsidRPr="00C268B9" w14:paraId="3FFD551E"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0362C7F2"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Energy</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7F9D5305"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0.0139</w:t>
            </w:r>
          </w:p>
        </w:tc>
        <w:tc>
          <w:tcPr>
            <w:tcW w:w="958" w:type="dxa"/>
            <w:tcBorders>
              <w:top w:val="nil"/>
              <w:left w:val="nil"/>
              <w:bottom w:val="single" w:sz="4" w:space="0" w:color="auto"/>
              <w:right w:val="single" w:sz="4" w:space="0" w:color="auto"/>
            </w:tcBorders>
            <w:shd w:val="clear" w:color="auto" w:fill="auto"/>
            <w:noWrap/>
            <w:vAlign w:val="bottom"/>
            <w:hideMark/>
          </w:tcPr>
          <w:p w14:paraId="5186EB4A"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0.0908</w:t>
            </w:r>
          </w:p>
        </w:tc>
      </w:tr>
      <w:tr w:rsidR="006833B8" w:rsidRPr="00C268B9" w14:paraId="5215462C"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74B73491"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Retail</w:t>
            </w:r>
            <w:proofErr w:type="spellEnd"/>
            <w:r w:rsidRPr="00C268B9">
              <w:rPr>
                <w:rFonts w:ascii="Aptos Narrow" w:eastAsia="Times New Roman" w:hAnsi="Aptos Narrow" w:cs="Times New Roman"/>
                <w:color w:val="000000"/>
                <w:kern w:val="0"/>
                <w:lang w:eastAsia="fr-FR"/>
                <w14:ligatures w14:val="none"/>
              </w:rPr>
              <w:t>/</w:t>
            </w:r>
            <w:proofErr w:type="spellStart"/>
            <w:r w:rsidRPr="00C268B9">
              <w:rPr>
                <w:rFonts w:ascii="Aptos Narrow" w:eastAsia="Times New Roman" w:hAnsi="Aptos Narrow" w:cs="Times New Roman"/>
                <w:color w:val="000000"/>
                <w:kern w:val="0"/>
                <w:lang w:eastAsia="fr-FR"/>
                <w14:ligatures w14:val="none"/>
              </w:rPr>
              <w:t>Wholesale</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33688242"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0.0182</w:t>
            </w:r>
          </w:p>
        </w:tc>
        <w:tc>
          <w:tcPr>
            <w:tcW w:w="958" w:type="dxa"/>
            <w:tcBorders>
              <w:top w:val="nil"/>
              <w:left w:val="nil"/>
              <w:bottom w:val="single" w:sz="4" w:space="0" w:color="auto"/>
              <w:right w:val="single" w:sz="4" w:space="0" w:color="auto"/>
            </w:tcBorders>
            <w:shd w:val="clear" w:color="auto" w:fill="auto"/>
            <w:noWrap/>
            <w:vAlign w:val="bottom"/>
            <w:hideMark/>
          </w:tcPr>
          <w:p w14:paraId="4B59E0E3"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0.0076</w:t>
            </w:r>
          </w:p>
        </w:tc>
      </w:tr>
      <w:tr w:rsidR="006833B8" w:rsidRPr="00C268B9" w14:paraId="2875E420"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1531DA6E"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Consumer </w:t>
            </w:r>
            <w:proofErr w:type="spellStart"/>
            <w:r w:rsidRPr="00C268B9">
              <w:rPr>
                <w:rFonts w:ascii="Aptos Narrow" w:eastAsia="Times New Roman" w:hAnsi="Aptos Narrow" w:cs="Times New Roman"/>
                <w:color w:val="000000"/>
                <w:kern w:val="0"/>
                <w:lang w:eastAsia="fr-FR"/>
                <w14:ligatures w14:val="none"/>
              </w:rPr>
              <w:t>Staples</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34957CA3"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0.0053</w:t>
            </w:r>
          </w:p>
        </w:tc>
        <w:tc>
          <w:tcPr>
            <w:tcW w:w="958" w:type="dxa"/>
            <w:tcBorders>
              <w:top w:val="nil"/>
              <w:left w:val="nil"/>
              <w:bottom w:val="single" w:sz="4" w:space="0" w:color="auto"/>
              <w:right w:val="single" w:sz="4" w:space="0" w:color="auto"/>
            </w:tcBorders>
            <w:shd w:val="clear" w:color="auto" w:fill="auto"/>
            <w:noWrap/>
            <w:vAlign w:val="bottom"/>
            <w:hideMark/>
          </w:tcPr>
          <w:p w14:paraId="65DB4869"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0.0161</w:t>
            </w:r>
          </w:p>
        </w:tc>
      </w:tr>
      <w:tr w:rsidR="006833B8" w:rsidRPr="00C268B9" w14:paraId="13310454"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4DBD5C64"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Basic Materials</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748E4E14"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0.0121</w:t>
            </w:r>
          </w:p>
        </w:tc>
        <w:tc>
          <w:tcPr>
            <w:tcW w:w="958" w:type="dxa"/>
            <w:tcBorders>
              <w:top w:val="nil"/>
              <w:left w:val="nil"/>
              <w:bottom w:val="single" w:sz="4" w:space="0" w:color="auto"/>
              <w:right w:val="single" w:sz="4" w:space="0" w:color="auto"/>
            </w:tcBorders>
            <w:shd w:val="clear" w:color="auto" w:fill="auto"/>
            <w:noWrap/>
            <w:vAlign w:val="bottom"/>
            <w:hideMark/>
          </w:tcPr>
          <w:p w14:paraId="125648BC"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0.0171</w:t>
            </w:r>
          </w:p>
        </w:tc>
      </w:tr>
      <w:tr w:rsidR="006833B8" w:rsidRPr="00C268B9" w14:paraId="40559E86"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5A7FCE8D"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Industrial</w:t>
            </w:r>
            <w:proofErr w:type="spellEnd"/>
            <w:r w:rsidRPr="00C268B9">
              <w:rPr>
                <w:rFonts w:ascii="Aptos Narrow" w:eastAsia="Times New Roman" w:hAnsi="Aptos Narrow" w:cs="Times New Roman"/>
                <w:color w:val="000000"/>
                <w:kern w:val="0"/>
                <w:lang w:eastAsia="fr-FR"/>
                <w14:ligatures w14:val="none"/>
              </w:rPr>
              <w:t xml:space="preserve"> </w:t>
            </w:r>
            <w:proofErr w:type="spellStart"/>
            <w:r w:rsidRPr="00C268B9">
              <w:rPr>
                <w:rFonts w:ascii="Aptos Narrow" w:eastAsia="Times New Roman" w:hAnsi="Aptos Narrow" w:cs="Times New Roman"/>
                <w:color w:val="000000"/>
                <w:kern w:val="0"/>
                <w:lang w:eastAsia="fr-FR"/>
                <w14:ligatures w14:val="none"/>
              </w:rPr>
              <w:t>Products</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7423CE5D"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0.0102</w:t>
            </w:r>
          </w:p>
        </w:tc>
        <w:tc>
          <w:tcPr>
            <w:tcW w:w="958" w:type="dxa"/>
            <w:tcBorders>
              <w:top w:val="nil"/>
              <w:left w:val="nil"/>
              <w:bottom w:val="single" w:sz="4" w:space="0" w:color="auto"/>
              <w:right w:val="single" w:sz="4" w:space="0" w:color="auto"/>
            </w:tcBorders>
            <w:shd w:val="clear" w:color="auto" w:fill="auto"/>
            <w:noWrap/>
            <w:vAlign w:val="bottom"/>
            <w:hideMark/>
          </w:tcPr>
          <w:p w14:paraId="1CB0A924"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0.0227</w:t>
            </w:r>
          </w:p>
        </w:tc>
      </w:tr>
      <w:tr w:rsidR="006833B8" w:rsidRPr="00C268B9" w14:paraId="38D61BFD"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2FAF495B"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Utilities</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729DF741"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-3.844e-05</w:t>
            </w:r>
          </w:p>
        </w:tc>
        <w:tc>
          <w:tcPr>
            <w:tcW w:w="958" w:type="dxa"/>
            <w:tcBorders>
              <w:top w:val="nil"/>
              <w:left w:val="nil"/>
              <w:bottom w:val="single" w:sz="4" w:space="0" w:color="auto"/>
              <w:right w:val="single" w:sz="4" w:space="0" w:color="auto"/>
            </w:tcBorders>
            <w:shd w:val="clear" w:color="auto" w:fill="auto"/>
            <w:noWrap/>
            <w:vAlign w:val="bottom"/>
            <w:hideMark/>
          </w:tcPr>
          <w:p w14:paraId="31237898"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0.0335</w:t>
            </w:r>
          </w:p>
        </w:tc>
      </w:tr>
      <w:tr w:rsidR="006833B8" w:rsidRPr="00C268B9" w14:paraId="3DC781C6"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08FC784E"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Consumer </w:t>
            </w:r>
            <w:proofErr w:type="spellStart"/>
            <w:r w:rsidRPr="00C268B9">
              <w:rPr>
                <w:rFonts w:ascii="Aptos Narrow" w:eastAsia="Times New Roman" w:hAnsi="Aptos Narrow" w:cs="Times New Roman"/>
                <w:color w:val="000000"/>
                <w:kern w:val="0"/>
                <w:lang w:eastAsia="fr-FR"/>
                <w14:ligatures w14:val="none"/>
              </w:rPr>
              <w:t>Discretionary</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589FEF13"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0.0115</w:t>
            </w:r>
          </w:p>
        </w:tc>
        <w:tc>
          <w:tcPr>
            <w:tcW w:w="958" w:type="dxa"/>
            <w:tcBorders>
              <w:top w:val="nil"/>
              <w:left w:val="nil"/>
              <w:bottom w:val="single" w:sz="4" w:space="0" w:color="auto"/>
              <w:right w:val="single" w:sz="4" w:space="0" w:color="auto"/>
            </w:tcBorders>
            <w:shd w:val="clear" w:color="auto" w:fill="auto"/>
            <w:noWrap/>
            <w:vAlign w:val="bottom"/>
            <w:hideMark/>
          </w:tcPr>
          <w:p w14:paraId="0AA38239"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-0.0019</w:t>
            </w:r>
          </w:p>
        </w:tc>
      </w:tr>
      <w:tr w:rsidR="006833B8" w:rsidRPr="00C268B9" w14:paraId="2754054D"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29CA6432"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Transportation</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54728EC8" w14:textId="77777777" w:rsidR="006833B8" w:rsidRPr="00290BEC"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0.0080</w:t>
            </w:r>
          </w:p>
        </w:tc>
        <w:tc>
          <w:tcPr>
            <w:tcW w:w="958" w:type="dxa"/>
            <w:tcBorders>
              <w:top w:val="nil"/>
              <w:left w:val="nil"/>
              <w:bottom w:val="single" w:sz="4" w:space="0" w:color="auto"/>
              <w:right w:val="single" w:sz="4" w:space="0" w:color="auto"/>
            </w:tcBorders>
            <w:shd w:val="clear" w:color="auto" w:fill="auto"/>
            <w:noWrap/>
            <w:vAlign w:val="bottom"/>
            <w:hideMark/>
          </w:tcPr>
          <w:p w14:paraId="49DC6679" w14:textId="77777777" w:rsidR="006833B8" w:rsidRPr="00290BEC" w:rsidRDefault="006833B8" w:rsidP="00FC4810">
            <w:pPr>
              <w:spacing w:after="0" w:line="240" w:lineRule="auto"/>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0.0280</w:t>
            </w:r>
          </w:p>
        </w:tc>
      </w:tr>
      <w:tr w:rsidR="006833B8" w:rsidRPr="00C268B9" w14:paraId="3DAEE81B"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5D5C308A"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Aerospace</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34BF089B"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 xml:space="preserve">0.0026  </w:t>
            </w:r>
          </w:p>
        </w:tc>
        <w:tc>
          <w:tcPr>
            <w:tcW w:w="958" w:type="dxa"/>
            <w:tcBorders>
              <w:top w:val="nil"/>
              <w:left w:val="nil"/>
              <w:bottom w:val="single" w:sz="4" w:space="0" w:color="auto"/>
              <w:right w:val="single" w:sz="4" w:space="0" w:color="auto"/>
            </w:tcBorders>
            <w:shd w:val="clear" w:color="auto" w:fill="auto"/>
            <w:noWrap/>
            <w:vAlign w:val="bottom"/>
            <w:hideMark/>
          </w:tcPr>
          <w:p w14:paraId="1FBA006C"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0.0593</w:t>
            </w:r>
          </w:p>
        </w:tc>
      </w:tr>
    </w:tbl>
    <w:p w14:paraId="7A0B2879" w14:textId="77777777" w:rsidR="006833B8" w:rsidRDefault="006833B8" w:rsidP="006833B8"/>
    <w:p w14:paraId="191CB3E7" w14:textId="77777777" w:rsidR="006833B8" w:rsidRDefault="006833B8" w:rsidP="006833B8">
      <w:r>
        <w:t xml:space="preserve">Les secteurs de la technologie et les produits de consommation discrétionnaires montrent un impact négatif du taux </w:t>
      </w:r>
      <w:proofErr w:type="spellStart"/>
      <w:r>
        <w:t>fedfunds</w:t>
      </w:r>
      <w:proofErr w:type="spellEnd"/>
      <w:r>
        <w:t xml:space="preserve"> sur la valeur de leurs cours. L’énergie est l’indice accordant le poids le plus important au taux </w:t>
      </w:r>
      <w:proofErr w:type="spellStart"/>
      <w:r>
        <w:t>fedfunds</w:t>
      </w:r>
      <w:proofErr w:type="spellEnd"/>
      <w:r>
        <w:t xml:space="preserve"> dans le calcul de sa valeur. Les résultats sont cohérents avec ceux de la matrice de corrélation.</w:t>
      </w:r>
    </w:p>
    <w:p w14:paraId="7D2E67D3" w14:textId="77777777" w:rsidR="006833B8" w:rsidRDefault="006833B8" w:rsidP="006833B8"/>
    <w:p w14:paraId="785211B8" w14:textId="77777777" w:rsidR="006833B8" w:rsidRDefault="006833B8" w:rsidP="006833B8">
      <w:pPr>
        <w:pStyle w:val="Paragraphedeliste"/>
        <w:numPr>
          <w:ilvl w:val="0"/>
          <w:numId w:val="3"/>
        </w:numPr>
      </w:pPr>
      <w:r>
        <w:t>Corrélation au sens de Granger</w:t>
      </w:r>
    </w:p>
    <w:p w14:paraId="7F7EBAA6" w14:textId="77777777" w:rsidR="006833B8" w:rsidRDefault="006833B8" w:rsidP="006833B8">
      <w:pPr>
        <w:pStyle w:val="NormalWeb"/>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Ce</w:t>
      </w:r>
      <w:r w:rsidRPr="00130BF1">
        <w:rPr>
          <w:rFonts w:asciiTheme="minorHAnsi" w:eastAsiaTheme="minorHAnsi" w:hAnsiTheme="minorHAnsi" w:cstheme="minorBidi"/>
          <w:kern w:val="2"/>
          <w:sz w:val="22"/>
          <w:szCs w:val="22"/>
          <w:lang w:eastAsia="en-US"/>
          <w14:ligatures w14:val="standardContextual"/>
        </w:rPr>
        <w:t xml:space="preserve"> test statistique permet de tester si une série en cause une autre. </w:t>
      </w:r>
      <w:r>
        <w:rPr>
          <w:rFonts w:asciiTheme="minorHAnsi" w:eastAsiaTheme="minorHAnsi" w:hAnsiTheme="minorHAnsi" w:cstheme="minorBidi"/>
          <w:kern w:val="2"/>
          <w:sz w:val="22"/>
          <w:szCs w:val="22"/>
          <w:lang w:eastAsia="en-US"/>
          <w14:ligatures w14:val="standardContextual"/>
        </w:rPr>
        <w:t>Il est utile de connaître la causalité d’une variable sur une autre pour la prédire. Avec x et y, deux séries temporelles, o</w:t>
      </w:r>
      <w:r w:rsidRPr="00130BF1">
        <w:rPr>
          <w:rFonts w:asciiTheme="minorHAnsi" w:eastAsiaTheme="minorHAnsi" w:hAnsiTheme="minorHAnsi" w:cstheme="minorBidi"/>
          <w:kern w:val="2"/>
          <w:sz w:val="22"/>
          <w:szCs w:val="22"/>
          <w:lang w:eastAsia="en-US"/>
          <w14:ligatures w14:val="standardContextual"/>
        </w:rPr>
        <w:t>n dit qu</w:t>
      </w:r>
      <w:r>
        <w:rPr>
          <w:rFonts w:asciiTheme="minorHAnsi" w:eastAsiaTheme="minorHAnsi" w:hAnsiTheme="minorHAnsi" w:cstheme="minorBidi"/>
          <w:kern w:val="2"/>
          <w:sz w:val="22"/>
          <w:szCs w:val="22"/>
          <w:lang w:eastAsia="en-US"/>
          <w14:ligatures w14:val="standardContextual"/>
        </w:rPr>
        <w:t xml:space="preserve">e </w:t>
      </w:r>
      <w:r w:rsidRPr="00130BF1">
        <w:rPr>
          <w:rFonts w:asciiTheme="minorHAnsi" w:eastAsiaTheme="minorHAnsi" w:hAnsiTheme="minorHAnsi" w:cstheme="minorBidi"/>
          <w:kern w:val="2"/>
          <w:sz w:val="22"/>
          <w:szCs w:val="22"/>
          <w:lang w:eastAsia="en-US"/>
          <w14:ligatures w14:val="standardContextual"/>
        </w:rPr>
        <w:t xml:space="preserve">y cause x lorsque la connaissance du passé de y conduit </w:t>
      </w:r>
      <w:proofErr w:type="spellStart"/>
      <w:r w:rsidRPr="00130BF1">
        <w:rPr>
          <w:rFonts w:asciiTheme="minorHAnsi" w:eastAsiaTheme="minorHAnsi" w:hAnsiTheme="minorHAnsi" w:cstheme="minorBidi"/>
          <w:kern w:val="2"/>
          <w:sz w:val="22"/>
          <w:szCs w:val="22"/>
          <w:lang w:eastAsia="en-US"/>
          <w14:ligatures w14:val="standardContextual"/>
        </w:rPr>
        <w:t>a</w:t>
      </w:r>
      <w:proofErr w:type="spellEnd"/>
      <w:r w:rsidRPr="00130BF1">
        <w:rPr>
          <w:rFonts w:asciiTheme="minorHAnsi" w:eastAsiaTheme="minorHAnsi" w:hAnsiTheme="minorHAnsi" w:cstheme="minorBidi"/>
          <w:kern w:val="2"/>
          <w:sz w:val="22"/>
          <w:szCs w:val="22"/>
          <w:lang w:eastAsia="en-US"/>
          <w14:ligatures w14:val="standardContextual"/>
        </w:rPr>
        <w:t>̀ une prévision de x différente de celle fondée uniquement sur le passé de x.</w:t>
      </w:r>
      <w:r>
        <w:rPr>
          <w:rFonts w:asciiTheme="minorHAnsi" w:eastAsiaTheme="minorHAnsi" w:hAnsiTheme="minorHAnsi" w:cstheme="minorBidi"/>
          <w:kern w:val="2"/>
          <w:sz w:val="22"/>
          <w:szCs w:val="22"/>
          <w:lang w:eastAsia="en-US"/>
          <w14:ligatures w14:val="standardContextual"/>
        </w:rPr>
        <w:t xml:space="preserve"> Le choix des lags est important, un lag faible indique une causalité directe entre x et y ou plutôt du taux </w:t>
      </w:r>
      <w:proofErr w:type="spellStart"/>
      <w:r>
        <w:rPr>
          <w:rFonts w:asciiTheme="minorHAnsi" w:eastAsiaTheme="minorHAnsi" w:hAnsiTheme="minorHAnsi" w:cstheme="minorBidi"/>
          <w:kern w:val="2"/>
          <w:sz w:val="22"/>
          <w:szCs w:val="22"/>
          <w:lang w:eastAsia="en-US"/>
          <w14:ligatures w14:val="standardContextual"/>
        </w:rPr>
        <w:t>fedfunsd</w:t>
      </w:r>
      <w:proofErr w:type="spellEnd"/>
      <w:r>
        <w:rPr>
          <w:rFonts w:asciiTheme="minorHAnsi" w:eastAsiaTheme="minorHAnsi" w:hAnsiTheme="minorHAnsi" w:cstheme="minorBidi"/>
          <w:kern w:val="2"/>
          <w:sz w:val="22"/>
          <w:szCs w:val="22"/>
          <w:lang w:eastAsia="en-US"/>
          <w14:ligatures w14:val="standardContextual"/>
        </w:rPr>
        <w:t xml:space="preserve"> sur nos secteurs.</w:t>
      </w:r>
    </w:p>
    <w:p w14:paraId="3BCB676B" w14:textId="77777777" w:rsidR="006833B8" w:rsidRDefault="006833B8" w:rsidP="006833B8">
      <w:pPr>
        <w:pStyle w:val="NormalWeb"/>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Les résultats de ce test sont résumés ci-dessous :</w:t>
      </w:r>
    </w:p>
    <w:tbl>
      <w:tblPr>
        <w:tblW w:w="4922" w:type="dxa"/>
        <w:jc w:val="center"/>
        <w:tblCellMar>
          <w:left w:w="70" w:type="dxa"/>
          <w:right w:w="70" w:type="dxa"/>
        </w:tblCellMar>
        <w:tblLook w:val="04A0" w:firstRow="1" w:lastRow="0" w:firstColumn="1" w:lastColumn="0" w:noHBand="0" w:noVBand="1"/>
      </w:tblPr>
      <w:tblGrid>
        <w:gridCol w:w="2498"/>
        <w:gridCol w:w="1466"/>
        <w:gridCol w:w="958"/>
      </w:tblGrid>
      <w:tr w:rsidR="006833B8" w:rsidRPr="00C268B9" w14:paraId="3C0EE66C" w14:textId="77777777" w:rsidTr="00FC4810">
        <w:trPr>
          <w:trHeight w:val="295"/>
          <w:jc w:val="center"/>
        </w:trPr>
        <w:tc>
          <w:tcPr>
            <w:tcW w:w="24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4B4A1E" w14:textId="77777777" w:rsidR="006833B8" w:rsidRPr="00C268B9" w:rsidRDefault="006833B8" w:rsidP="00FC4810">
            <w:pPr>
              <w:spacing w:after="0" w:line="240" w:lineRule="auto"/>
              <w:jc w:val="center"/>
              <w:rPr>
                <w:rFonts w:ascii="Aptos Narrow" w:eastAsia="Times New Roman" w:hAnsi="Aptos Narrow" w:cs="Times New Roman"/>
                <w:color w:val="000000"/>
                <w:kern w:val="0"/>
                <w:lang w:eastAsia="fr-FR"/>
                <w14:ligatures w14:val="none"/>
              </w:rPr>
            </w:pPr>
            <w:proofErr w:type="spellStart"/>
            <w:r>
              <w:rPr>
                <w:rFonts w:ascii="Aptos Narrow" w:eastAsia="Times New Roman" w:hAnsi="Aptos Narrow" w:cs="Times New Roman"/>
                <w:color w:val="000000"/>
                <w:kern w:val="0"/>
                <w:lang w:eastAsia="fr-FR"/>
                <w14:ligatures w14:val="none"/>
              </w:rPr>
              <w:t>Sector</w:t>
            </w:r>
            <w:proofErr w:type="spellEnd"/>
          </w:p>
        </w:tc>
        <w:tc>
          <w:tcPr>
            <w:tcW w:w="14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6716FF" w14:textId="77777777" w:rsidR="006833B8" w:rsidRPr="00C268B9" w:rsidRDefault="006833B8" w:rsidP="00FC4810">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lag</w:t>
            </w:r>
          </w:p>
        </w:tc>
        <w:tc>
          <w:tcPr>
            <w:tcW w:w="958" w:type="dxa"/>
            <w:tcBorders>
              <w:top w:val="single" w:sz="4" w:space="0" w:color="auto"/>
              <w:left w:val="nil"/>
              <w:bottom w:val="single" w:sz="4" w:space="0" w:color="auto"/>
              <w:right w:val="single" w:sz="4" w:space="0" w:color="auto"/>
            </w:tcBorders>
            <w:shd w:val="clear" w:color="auto" w:fill="auto"/>
            <w:noWrap/>
            <w:vAlign w:val="bottom"/>
            <w:hideMark/>
          </w:tcPr>
          <w:p w14:paraId="71EA1405" w14:textId="77777777" w:rsidR="006833B8" w:rsidRPr="00C268B9" w:rsidRDefault="006833B8" w:rsidP="00FC4810">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p-value</w:t>
            </w:r>
          </w:p>
        </w:tc>
      </w:tr>
      <w:tr w:rsidR="006833B8" w:rsidRPr="00C268B9" w14:paraId="74284B06"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22AA9893"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Finance</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05AC02FE"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32FB779B"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8A1700">
              <w:rPr>
                <w:rFonts w:ascii="Aptos Narrow" w:eastAsia="Times New Roman" w:hAnsi="Aptos Narrow" w:cs="Times New Roman"/>
                <w:color w:val="000000"/>
                <w:kern w:val="0"/>
                <w:lang w:eastAsia="fr-FR"/>
                <w14:ligatures w14:val="none"/>
              </w:rPr>
              <w:t>0.0255</w:t>
            </w:r>
          </w:p>
        </w:tc>
      </w:tr>
      <w:tr w:rsidR="006833B8" w:rsidRPr="00C268B9" w14:paraId="368D5B51"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48D31D97"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Medical</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6622FFCC"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67BC1C0F"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w:t>
            </w:r>
            <w:r w:rsidRPr="008A1700">
              <w:rPr>
                <w:rFonts w:ascii="Aptos Narrow" w:eastAsia="Times New Roman" w:hAnsi="Aptos Narrow" w:cs="Times New Roman"/>
                <w:color w:val="000000"/>
                <w:kern w:val="0"/>
                <w:lang w:eastAsia="fr-FR"/>
                <w14:ligatures w14:val="none"/>
              </w:rPr>
              <w:t>.0092</w:t>
            </w:r>
          </w:p>
        </w:tc>
      </w:tr>
      <w:tr w:rsidR="006833B8" w:rsidRPr="00C268B9" w14:paraId="5B81FC98"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67F51388"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lastRenderedPageBreak/>
              <w:t xml:space="preserve">Computer and </w:t>
            </w:r>
            <w:proofErr w:type="spellStart"/>
            <w:r w:rsidRPr="00C268B9">
              <w:rPr>
                <w:rFonts w:ascii="Aptos Narrow" w:eastAsia="Times New Roman" w:hAnsi="Aptos Narrow" w:cs="Times New Roman"/>
                <w:color w:val="000000"/>
                <w:kern w:val="0"/>
                <w:lang w:eastAsia="fr-FR"/>
                <w14:ligatures w14:val="none"/>
              </w:rPr>
              <w:t>Technology</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3FFB31D5"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22B381A9"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8A1700">
              <w:rPr>
                <w:rFonts w:ascii="Aptos Narrow" w:eastAsia="Times New Roman" w:hAnsi="Aptos Narrow" w:cs="Times New Roman"/>
                <w:color w:val="000000"/>
                <w:kern w:val="0"/>
                <w:lang w:eastAsia="fr-FR"/>
                <w14:ligatures w14:val="none"/>
              </w:rPr>
              <w:t>0.0047</w:t>
            </w:r>
          </w:p>
        </w:tc>
      </w:tr>
      <w:tr w:rsidR="006833B8" w:rsidRPr="00C268B9" w14:paraId="76C3B086"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24C44902"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Energy</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193199E3"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1EE949DF"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0.0291</w:t>
            </w:r>
          </w:p>
        </w:tc>
      </w:tr>
      <w:tr w:rsidR="006833B8" w:rsidRPr="00C268B9" w14:paraId="344674F4"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4C57ED94"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Retail</w:t>
            </w:r>
            <w:proofErr w:type="spellEnd"/>
            <w:r w:rsidRPr="00C268B9">
              <w:rPr>
                <w:rFonts w:ascii="Aptos Narrow" w:eastAsia="Times New Roman" w:hAnsi="Aptos Narrow" w:cs="Times New Roman"/>
                <w:color w:val="000000"/>
                <w:kern w:val="0"/>
                <w:lang w:eastAsia="fr-FR"/>
                <w14:ligatures w14:val="none"/>
              </w:rPr>
              <w:t>/</w:t>
            </w:r>
            <w:proofErr w:type="spellStart"/>
            <w:r w:rsidRPr="00C268B9">
              <w:rPr>
                <w:rFonts w:ascii="Aptos Narrow" w:eastAsia="Times New Roman" w:hAnsi="Aptos Narrow" w:cs="Times New Roman"/>
                <w:color w:val="000000"/>
                <w:kern w:val="0"/>
                <w:lang w:eastAsia="fr-FR"/>
                <w14:ligatures w14:val="none"/>
              </w:rPr>
              <w:t>Wholesale</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64422BFE"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599E9852"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0.0074</w:t>
            </w:r>
          </w:p>
        </w:tc>
      </w:tr>
      <w:tr w:rsidR="006833B8" w:rsidRPr="00C268B9" w14:paraId="399F3F03"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0E019574"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Consumer </w:t>
            </w:r>
            <w:proofErr w:type="spellStart"/>
            <w:r w:rsidRPr="00C268B9">
              <w:rPr>
                <w:rFonts w:ascii="Aptos Narrow" w:eastAsia="Times New Roman" w:hAnsi="Aptos Narrow" w:cs="Times New Roman"/>
                <w:color w:val="000000"/>
                <w:kern w:val="0"/>
                <w:lang w:eastAsia="fr-FR"/>
                <w14:ligatures w14:val="none"/>
              </w:rPr>
              <w:t>Staples</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6DCF2A53"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3F97B248"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0.3384</w:t>
            </w:r>
          </w:p>
        </w:tc>
      </w:tr>
      <w:tr w:rsidR="006833B8" w:rsidRPr="00C268B9" w14:paraId="3D7C5315"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2D411B2D"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Basic Materials</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35BC52F5"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14C75108"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0.0102</w:t>
            </w:r>
          </w:p>
        </w:tc>
      </w:tr>
      <w:tr w:rsidR="006833B8" w:rsidRPr="00C268B9" w14:paraId="0B1D723C"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658C28CA"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Industrial</w:t>
            </w:r>
            <w:proofErr w:type="spellEnd"/>
            <w:r w:rsidRPr="00C268B9">
              <w:rPr>
                <w:rFonts w:ascii="Aptos Narrow" w:eastAsia="Times New Roman" w:hAnsi="Aptos Narrow" w:cs="Times New Roman"/>
                <w:color w:val="000000"/>
                <w:kern w:val="0"/>
                <w:lang w:eastAsia="fr-FR"/>
                <w14:ligatures w14:val="none"/>
              </w:rPr>
              <w:t xml:space="preserve"> </w:t>
            </w:r>
            <w:proofErr w:type="spellStart"/>
            <w:r w:rsidRPr="00C268B9">
              <w:rPr>
                <w:rFonts w:ascii="Aptos Narrow" w:eastAsia="Times New Roman" w:hAnsi="Aptos Narrow" w:cs="Times New Roman"/>
                <w:color w:val="000000"/>
                <w:kern w:val="0"/>
                <w:lang w:eastAsia="fr-FR"/>
                <w14:ligatures w14:val="none"/>
              </w:rPr>
              <w:t>Products</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4D05B742"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6F542BB3"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0.2252</w:t>
            </w:r>
          </w:p>
        </w:tc>
      </w:tr>
      <w:tr w:rsidR="006833B8" w:rsidRPr="00C268B9" w14:paraId="7C809E11"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03B4132F"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Utilities</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2E50AC12"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2</w:t>
            </w:r>
          </w:p>
        </w:tc>
        <w:tc>
          <w:tcPr>
            <w:tcW w:w="958" w:type="dxa"/>
            <w:tcBorders>
              <w:top w:val="nil"/>
              <w:left w:val="nil"/>
              <w:bottom w:val="single" w:sz="4" w:space="0" w:color="auto"/>
              <w:right w:val="single" w:sz="4" w:space="0" w:color="auto"/>
            </w:tcBorders>
            <w:shd w:val="clear" w:color="auto" w:fill="auto"/>
            <w:noWrap/>
            <w:vAlign w:val="bottom"/>
            <w:hideMark/>
          </w:tcPr>
          <w:p w14:paraId="67E5F8A4"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0.0267</w:t>
            </w:r>
          </w:p>
        </w:tc>
      </w:tr>
      <w:tr w:rsidR="006833B8" w:rsidRPr="00C268B9" w14:paraId="58CD5A37"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6D3CE0FE"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Consumer </w:t>
            </w:r>
            <w:proofErr w:type="spellStart"/>
            <w:r w:rsidRPr="00C268B9">
              <w:rPr>
                <w:rFonts w:ascii="Aptos Narrow" w:eastAsia="Times New Roman" w:hAnsi="Aptos Narrow" w:cs="Times New Roman"/>
                <w:color w:val="000000"/>
                <w:kern w:val="0"/>
                <w:lang w:eastAsia="fr-FR"/>
                <w14:ligatures w14:val="none"/>
              </w:rPr>
              <w:t>Discretionary</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539062FD"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65326158"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0.0098</w:t>
            </w:r>
          </w:p>
        </w:tc>
      </w:tr>
      <w:tr w:rsidR="006833B8" w:rsidRPr="00C268B9" w14:paraId="15824B44"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590AC360"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Transportation</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0CF61A16" w14:textId="77777777" w:rsidR="006833B8" w:rsidRPr="00290BEC"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58537A29" w14:textId="77777777" w:rsidR="006833B8" w:rsidRPr="00290BEC" w:rsidRDefault="006833B8" w:rsidP="00FC4810">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0.2428</w:t>
            </w:r>
          </w:p>
        </w:tc>
      </w:tr>
      <w:tr w:rsidR="006833B8" w:rsidRPr="00C268B9" w14:paraId="4FD6723F"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428E3769"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Aerospace</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64F08A76"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2</w:t>
            </w:r>
            <w:r w:rsidRPr="00750C8B">
              <w:rPr>
                <w:rFonts w:ascii="Aptos Narrow" w:eastAsia="Times New Roman" w:hAnsi="Aptos Narrow" w:cs="Times New Roman"/>
                <w:color w:val="000000"/>
                <w:kern w:val="0"/>
                <w:lang w:eastAsia="fr-FR"/>
                <w14:ligatures w14:val="none"/>
              </w:rPr>
              <w:t xml:space="preserve">  </w:t>
            </w:r>
          </w:p>
        </w:tc>
        <w:tc>
          <w:tcPr>
            <w:tcW w:w="958" w:type="dxa"/>
            <w:tcBorders>
              <w:top w:val="nil"/>
              <w:left w:val="nil"/>
              <w:bottom w:val="single" w:sz="4" w:space="0" w:color="auto"/>
              <w:right w:val="single" w:sz="4" w:space="0" w:color="auto"/>
            </w:tcBorders>
            <w:shd w:val="clear" w:color="auto" w:fill="auto"/>
            <w:noWrap/>
            <w:vAlign w:val="bottom"/>
            <w:hideMark/>
          </w:tcPr>
          <w:p w14:paraId="7AFCD077"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0.0486</w:t>
            </w:r>
          </w:p>
        </w:tc>
      </w:tr>
    </w:tbl>
    <w:p w14:paraId="70E9AF07" w14:textId="77777777" w:rsidR="006833B8" w:rsidRDefault="006833B8" w:rsidP="006833B8">
      <w:pPr>
        <w:pStyle w:val="NormalWeb"/>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 xml:space="preserve">Les secteurs du service public (Utilities) et de l’aérospatiale sont les indices avec la causalité directe la plus forte. Ils ont un lag de 2. Les autres secteurs ont un lag de 3. Seulement 2 secteurs, les produits de première nécessité et le transport, ne sont pas causé par le </w:t>
      </w:r>
      <w:proofErr w:type="spellStart"/>
      <w:r>
        <w:rPr>
          <w:rFonts w:asciiTheme="minorHAnsi" w:eastAsiaTheme="minorHAnsi" w:hAnsiTheme="minorHAnsi" w:cstheme="minorBidi"/>
          <w:kern w:val="2"/>
          <w:sz w:val="22"/>
          <w:szCs w:val="22"/>
          <w:lang w:eastAsia="en-US"/>
          <w14:ligatures w14:val="standardContextual"/>
        </w:rPr>
        <w:t>fedfunds</w:t>
      </w:r>
      <w:proofErr w:type="spellEnd"/>
      <w:r>
        <w:rPr>
          <w:rFonts w:asciiTheme="minorHAnsi" w:eastAsiaTheme="minorHAnsi" w:hAnsiTheme="minorHAnsi" w:cstheme="minorBidi"/>
          <w:kern w:val="2"/>
          <w:sz w:val="22"/>
          <w:szCs w:val="22"/>
          <w:lang w:eastAsia="en-US"/>
          <w14:ligatures w14:val="standardContextual"/>
        </w:rPr>
        <w:t xml:space="preserve">. La prédiction est donc possible pour tous les indices sauf ces derniers en raison du lien de causalité qu’il existe avec le taux </w:t>
      </w:r>
      <w:proofErr w:type="spellStart"/>
      <w:r>
        <w:rPr>
          <w:rFonts w:asciiTheme="minorHAnsi" w:eastAsiaTheme="minorHAnsi" w:hAnsiTheme="minorHAnsi" w:cstheme="minorBidi"/>
          <w:kern w:val="2"/>
          <w:sz w:val="22"/>
          <w:szCs w:val="22"/>
          <w:lang w:eastAsia="en-US"/>
          <w14:ligatures w14:val="standardContextual"/>
        </w:rPr>
        <w:t>fedfunds</w:t>
      </w:r>
      <w:proofErr w:type="spellEnd"/>
      <w:r>
        <w:rPr>
          <w:rFonts w:asciiTheme="minorHAnsi" w:eastAsiaTheme="minorHAnsi" w:hAnsiTheme="minorHAnsi" w:cstheme="minorBidi"/>
          <w:kern w:val="2"/>
          <w:sz w:val="22"/>
          <w:szCs w:val="22"/>
          <w:lang w:eastAsia="en-US"/>
          <w14:ligatures w14:val="standardContextual"/>
        </w:rPr>
        <w:t xml:space="preserve">. </w:t>
      </w:r>
    </w:p>
    <w:p w14:paraId="4FEC9F12" w14:textId="77777777" w:rsidR="006833B8" w:rsidRDefault="006833B8" w:rsidP="006833B8">
      <w:pPr>
        <w:pStyle w:val="NormalWeb"/>
        <w:numPr>
          <w:ilvl w:val="0"/>
          <w:numId w:val="3"/>
        </w:numPr>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Analyse de Volatilité</w:t>
      </w:r>
    </w:p>
    <w:p w14:paraId="3CBE1AD4" w14:textId="0E0CA97F" w:rsidR="00102D9B" w:rsidRPr="00102D9B" w:rsidRDefault="006833B8" w:rsidP="00102D9B">
      <w:pPr>
        <w:pStyle w:val="NormalWeb"/>
        <w:spacing w:after="240" w:afterAutospacing="0"/>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Dans le but d’analyser la volatilité de nos indices nous avons décidé d’utiliser des modèles de GARCH.  L</w:t>
      </w:r>
      <w:r w:rsidRPr="00BF3B75">
        <w:rPr>
          <w:rFonts w:asciiTheme="minorHAnsi" w:eastAsiaTheme="minorHAnsi" w:hAnsiTheme="minorHAnsi" w:cstheme="minorBidi"/>
          <w:kern w:val="2"/>
          <w:sz w:val="22"/>
          <w:szCs w:val="22"/>
          <w:lang w:eastAsia="en-US"/>
          <w14:ligatures w14:val="standardContextual"/>
        </w:rPr>
        <w:t>e modèle GARCH permet à la variance de varier avec le temps en fonction des valeurs passées de la série temporelle et des résidus</w:t>
      </w:r>
      <w:r>
        <w:rPr>
          <w:rFonts w:asciiTheme="minorHAnsi" w:eastAsiaTheme="minorHAnsi" w:hAnsiTheme="minorHAnsi" w:cstheme="minorBidi"/>
          <w:kern w:val="2"/>
          <w:sz w:val="22"/>
          <w:szCs w:val="22"/>
          <w:lang w:eastAsia="en-US"/>
          <w14:ligatures w14:val="standardContextual"/>
        </w:rPr>
        <w:t xml:space="preserve">. </w:t>
      </w:r>
      <w:r w:rsidR="00102D9B">
        <w:rPr>
          <w:rFonts w:asciiTheme="minorHAnsi" w:eastAsiaTheme="minorHAnsi" w:hAnsiTheme="minorHAnsi" w:cstheme="minorBidi"/>
          <w:kern w:val="2"/>
          <w:sz w:val="22"/>
          <w:szCs w:val="22"/>
          <w:lang w:eastAsia="en-US"/>
          <w14:ligatures w14:val="standardContextual"/>
        </w:rPr>
        <w:t xml:space="preserve"> On va essayer</w:t>
      </w:r>
      <w:r w:rsidR="00102D9B" w:rsidRPr="00102D9B">
        <w:rPr>
          <w:rFonts w:asciiTheme="minorHAnsi" w:eastAsiaTheme="minorHAnsi" w:hAnsiTheme="minorHAnsi" w:cstheme="minorBidi"/>
          <w:kern w:val="2"/>
          <w:sz w:val="22"/>
          <w:szCs w:val="22"/>
          <w:lang w:eastAsia="en-US"/>
          <w14:ligatures w14:val="standardContextual"/>
        </w:rPr>
        <w:t xml:space="preserve"> de comprendre les fluctuations de la volatilité dans différents secteurs économiques et d'en déduire leurs implications sur l'économie américaine. Voici un aperçu des principaux résultats par secteur et de leurs impacts.</w:t>
      </w:r>
    </w:p>
    <w:p w14:paraId="25B81AF7" w14:textId="39DBA17E" w:rsidR="00102D9B" w:rsidRDefault="00102D9B" w:rsidP="00102D9B">
      <w:r>
        <w:t>Des différents secteurs, on constate que</w:t>
      </w:r>
      <w:r>
        <w:t xml:space="preserve"> le secteur financier, la volatilité est particulièrement persistante. Cela signifie que les fluctuations de marché ont tendance à durer plus longtemps, ce qui peut perturber la stabilité financière, augmenter les coûts de financement et restreindre l'accès au crédit. Ces facteurs peuvent éroder la confiance des investisseurs et ralentir l'ensemble de l'activité économique.</w:t>
      </w:r>
      <w:r>
        <w:t xml:space="preserve"> </w:t>
      </w:r>
    </w:p>
    <w:p w14:paraId="3BC4EECA" w14:textId="6D029CD3" w:rsidR="00102D9B" w:rsidRDefault="00102D9B" w:rsidP="00102D9B">
      <w:r>
        <w:t xml:space="preserve">Le secteur médical </w:t>
      </w:r>
      <w:r>
        <w:t xml:space="preserve">lui </w:t>
      </w:r>
      <w:r>
        <w:t>présente une performance positive avec une grande réactivité aux chocs. Cette réactivité indique que le secteur est sensible aux événements économiques et aux politiques de santé, influençant les dépenses publiques et privées. Malgré cette sensibilité, la performance positive attire les investissements, favorisant l'innovation et la croissance dans ce secteur crucial pour la santé publique.</w:t>
      </w:r>
      <w:r>
        <w:t xml:space="preserve"> Ce phénomène peut s’expliquer notamment par l’importance de ce secteur dans la société et de sa perpétuité dans le temps.</w:t>
      </w:r>
    </w:p>
    <w:p w14:paraId="147D3DB7" w14:textId="50E65EFF" w:rsidR="00102D9B" w:rsidRDefault="00102D9B" w:rsidP="00102D9B">
      <w:r>
        <w:t>Le secteur des technologies de l'information se caractérise par une forte performance et une réactivité notable aux chocs, tout en montrant une persistance de la volatilité. Ce secteur est vital pour l'innovation et la productivité économique, mais sa réactivité aux chocs souligne l'importance de politiques robustes en matière de technologie et de cybersécurité pour éviter des perturbations pouvant affecter l'économie de manière significative.</w:t>
      </w:r>
      <w:r>
        <w:t xml:space="preserve"> Les politiques ayant pour but d’encadrer ce secteur pour respecter d’autre normes comme sociales ou encore environnementale</w:t>
      </w:r>
      <w:r w:rsidR="00003EF6">
        <w:t xml:space="preserve"> ce qui peut expliquer les réactions importantes. </w:t>
      </w:r>
    </w:p>
    <w:p w14:paraId="30D329C3" w14:textId="4169D781" w:rsidR="00102D9B" w:rsidRDefault="00102D9B" w:rsidP="00102D9B">
      <w:r>
        <w:t>Dans le secteur de l'énergie, la volatilité est extrêmement persistante, ce qui influence directement les coûts de production et les prix de l'énergie. Cette persistance complique les investissements à long terme dans les infrastructures énergétiques, impactant ainsi les coûts pour les entreprises et les ménages, et posant des défis pour la sécurité énergétique nationale.</w:t>
      </w:r>
    </w:p>
    <w:p w14:paraId="3F622C35" w14:textId="77777777" w:rsidR="00102D9B" w:rsidRDefault="00102D9B" w:rsidP="00102D9B">
      <w:r>
        <w:lastRenderedPageBreak/>
        <w:t>Le secteur de la vente au détail et en gros est marqué par une volatilité persistante, souvent liée à des fluctuations de la demande des consommateurs et à des perturbations de la chaîne d'approvisionnement. Ces dynamiques affectent la consommation intérieure, un élément clé de l'économie américaine, et peuvent nécessiter des ajustements des politiques monétaires et fiscales pour stabiliser l'économie.</w:t>
      </w:r>
    </w:p>
    <w:p w14:paraId="09DE0361" w14:textId="5D026178" w:rsidR="00102D9B" w:rsidRDefault="00102D9B" w:rsidP="00102D9B">
      <w:pPr>
        <w:spacing w:after="0"/>
      </w:pPr>
      <w:r>
        <w:t>Enfin, pour les produits de consommation courante, la persistance de la volatilité reflète une sensibilité accrue aux variations de prix et de revenus des ménages. Cette volatilité affecte la demande de biens essentiels et joue un rôle crucial dans la stabilité économique.</w:t>
      </w:r>
    </w:p>
    <w:p w14:paraId="25344F72" w14:textId="77777777" w:rsidR="00102D9B" w:rsidRDefault="00102D9B" w:rsidP="00102D9B">
      <w:r>
        <w:t>En conclusion, les résultats des modèles GARCH mettent en évidence des dynamiques complexes de volatilité dans différents secteurs de l'économie américaine. La compréhension et la gestion de ces dynamiques sont essentielles pour maintenir la stabilité économique, promouvoir la croissance et assurer la résilience face aux chocs économiques. Les politiques économiques doivent être adaptées pour soutenir les secteurs performants, gérer les risques associés à la volatilité et renforcer les infrastructures critiques, ce qui est crucial pour maximiser les rendements ajustés au risque et garantir une prospérité économique durable à long terme.</w:t>
      </w:r>
    </w:p>
    <w:p w14:paraId="21841439" w14:textId="77777777" w:rsidR="00102D9B" w:rsidRDefault="00102D9B" w:rsidP="00102D9B"/>
    <w:p w14:paraId="24859C96" w14:textId="50251281" w:rsidR="006833B8" w:rsidRDefault="006833B8" w:rsidP="006833B8">
      <w:pPr>
        <w:pStyle w:val="Paragraphedeliste"/>
        <w:numPr>
          <w:ilvl w:val="0"/>
          <w:numId w:val="2"/>
        </w:numPr>
      </w:pPr>
      <w:r w:rsidRPr="006833B8">
        <w:t>Modélisation pour la prédiction</w:t>
      </w:r>
    </w:p>
    <w:p w14:paraId="6FFBCF39" w14:textId="677F6F66" w:rsidR="006833B8" w:rsidRDefault="006833B8" w:rsidP="006833B8">
      <w:r>
        <w:t xml:space="preserve">Pour modéliser nous utilisons ici le </w:t>
      </w:r>
      <w:r>
        <w:t>modèle ARIMA</w:t>
      </w:r>
      <w:r>
        <w:t>.</w:t>
      </w:r>
      <w:r>
        <w:t xml:space="preserve"> </w:t>
      </w:r>
      <w:r>
        <w:t>Ce</w:t>
      </w:r>
      <w:r>
        <w:t xml:space="preserve"> modèle statistique</w:t>
      </w:r>
      <w:r>
        <w:t xml:space="preserve"> est</w:t>
      </w:r>
      <w:r>
        <w:t xml:space="preserve"> utilisé pour modéliser et prévoir les séries temporelles. Il combine les composantes d'</w:t>
      </w:r>
      <w:proofErr w:type="spellStart"/>
      <w:r>
        <w:t>autorégression</w:t>
      </w:r>
      <w:proofErr w:type="spellEnd"/>
      <w:r>
        <w:t xml:space="preserve"> (AR)</w:t>
      </w:r>
      <w:r>
        <w:t xml:space="preserve"> ainsi que </w:t>
      </w:r>
      <w:r>
        <w:t>de moyenne mobile (MA) et d'intégration (I)</w:t>
      </w:r>
      <w:r>
        <w:t xml:space="preserve">. Ce modèle est pertinent pour </w:t>
      </w:r>
      <w:r>
        <w:t>capturer les tendances, les structures de dépendance et les modèles saisonniers des données temporelles.</w:t>
      </w:r>
    </w:p>
    <w:sectPr w:rsidR="006833B8" w:rsidSect="009744F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5107C4"/>
    <w:multiLevelType w:val="hybridMultilevel"/>
    <w:tmpl w:val="4F96B626"/>
    <w:lvl w:ilvl="0" w:tplc="6336920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1BB20F5"/>
    <w:multiLevelType w:val="hybridMultilevel"/>
    <w:tmpl w:val="788296EC"/>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2" w15:restartNumberingAfterBreak="0">
    <w:nsid w:val="3EA21775"/>
    <w:multiLevelType w:val="hybridMultilevel"/>
    <w:tmpl w:val="1BE47ED2"/>
    <w:lvl w:ilvl="0" w:tplc="040C0013">
      <w:start w:val="1"/>
      <w:numFmt w:val="upperRoman"/>
      <w:lvlText w:val="%1."/>
      <w:lvlJc w:val="righ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41B2072E"/>
    <w:multiLevelType w:val="hybridMultilevel"/>
    <w:tmpl w:val="3D46FA2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68451FE"/>
    <w:multiLevelType w:val="hybridMultilevel"/>
    <w:tmpl w:val="89D63EA6"/>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 w15:restartNumberingAfterBreak="0">
    <w:nsid w:val="7B826FF5"/>
    <w:multiLevelType w:val="hybridMultilevel"/>
    <w:tmpl w:val="BC9AFF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957370822">
    <w:abstractNumId w:val="3"/>
  </w:num>
  <w:num w:numId="2" w16cid:durableId="514467286">
    <w:abstractNumId w:val="0"/>
  </w:num>
  <w:num w:numId="3" w16cid:durableId="41951293">
    <w:abstractNumId w:val="1"/>
  </w:num>
  <w:num w:numId="4" w16cid:durableId="26489315">
    <w:abstractNumId w:val="5"/>
  </w:num>
  <w:num w:numId="5" w16cid:durableId="431820392">
    <w:abstractNumId w:val="4"/>
  </w:num>
  <w:num w:numId="6" w16cid:durableId="3075163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28D"/>
    <w:rsid w:val="00003EF6"/>
    <w:rsid w:val="000A728D"/>
    <w:rsid w:val="000C099A"/>
    <w:rsid w:val="000E72A8"/>
    <w:rsid w:val="000F4210"/>
    <w:rsid w:val="00102D9B"/>
    <w:rsid w:val="00130BF1"/>
    <w:rsid w:val="001349B9"/>
    <w:rsid w:val="00185929"/>
    <w:rsid w:val="001A4921"/>
    <w:rsid w:val="001E5998"/>
    <w:rsid w:val="002322EF"/>
    <w:rsid w:val="00290BEC"/>
    <w:rsid w:val="002B0250"/>
    <w:rsid w:val="002D1E67"/>
    <w:rsid w:val="002F5B46"/>
    <w:rsid w:val="003566C8"/>
    <w:rsid w:val="00363FA3"/>
    <w:rsid w:val="003C4BD3"/>
    <w:rsid w:val="00406EC3"/>
    <w:rsid w:val="004A6A5A"/>
    <w:rsid w:val="005A4D31"/>
    <w:rsid w:val="00645E52"/>
    <w:rsid w:val="00662F33"/>
    <w:rsid w:val="006833B8"/>
    <w:rsid w:val="006A521F"/>
    <w:rsid w:val="007020CA"/>
    <w:rsid w:val="00750C8B"/>
    <w:rsid w:val="007F06AB"/>
    <w:rsid w:val="00850441"/>
    <w:rsid w:val="008A1700"/>
    <w:rsid w:val="008B1C24"/>
    <w:rsid w:val="009152B1"/>
    <w:rsid w:val="00943DE9"/>
    <w:rsid w:val="009744F3"/>
    <w:rsid w:val="009800D9"/>
    <w:rsid w:val="0099238B"/>
    <w:rsid w:val="00A33D90"/>
    <w:rsid w:val="00AD241A"/>
    <w:rsid w:val="00B9353F"/>
    <w:rsid w:val="00BE781A"/>
    <w:rsid w:val="00BF3B75"/>
    <w:rsid w:val="00C25D6F"/>
    <w:rsid w:val="00CC593C"/>
    <w:rsid w:val="00D03D80"/>
    <w:rsid w:val="00D456CD"/>
    <w:rsid w:val="00DB7F06"/>
    <w:rsid w:val="00DF5362"/>
    <w:rsid w:val="00EE6801"/>
    <w:rsid w:val="00F073B3"/>
    <w:rsid w:val="00FD07D5"/>
    <w:rsid w:val="00FD713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24CE53"/>
  <w15:chartTrackingRefBased/>
  <w15:docId w15:val="{C27B9CBD-3A5B-4E53-BDBB-1FEAD3FA3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728D"/>
  </w:style>
  <w:style w:type="paragraph" w:styleId="Titre1">
    <w:name w:val="heading 1"/>
    <w:basedOn w:val="Normal"/>
    <w:next w:val="Normal"/>
    <w:link w:val="Titre1Car"/>
    <w:uiPriority w:val="9"/>
    <w:qFormat/>
    <w:rsid w:val="000A728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0A728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0A728D"/>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0A728D"/>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0A728D"/>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0A728D"/>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A728D"/>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A728D"/>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A728D"/>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A728D"/>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0A728D"/>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0A728D"/>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0A728D"/>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0A728D"/>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0A728D"/>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A728D"/>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A728D"/>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A728D"/>
    <w:rPr>
      <w:rFonts w:eastAsiaTheme="majorEastAsia" w:cstheme="majorBidi"/>
      <w:color w:val="272727" w:themeColor="text1" w:themeTint="D8"/>
    </w:rPr>
  </w:style>
  <w:style w:type="paragraph" w:styleId="Titre">
    <w:name w:val="Title"/>
    <w:basedOn w:val="Normal"/>
    <w:next w:val="Normal"/>
    <w:link w:val="TitreCar"/>
    <w:uiPriority w:val="10"/>
    <w:qFormat/>
    <w:rsid w:val="000A72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A728D"/>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A728D"/>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A728D"/>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A728D"/>
    <w:pPr>
      <w:spacing w:before="160"/>
      <w:jc w:val="center"/>
    </w:pPr>
    <w:rPr>
      <w:i/>
      <w:iCs/>
      <w:color w:val="404040" w:themeColor="text1" w:themeTint="BF"/>
    </w:rPr>
  </w:style>
  <w:style w:type="character" w:customStyle="1" w:styleId="CitationCar">
    <w:name w:val="Citation Car"/>
    <w:basedOn w:val="Policepardfaut"/>
    <w:link w:val="Citation"/>
    <w:uiPriority w:val="29"/>
    <w:rsid w:val="000A728D"/>
    <w:rPr>
      <w:i/>
      <w:iCs/>
      <w:color w:val="404040" w:themeColor="text1" w:themeTint="BF"/>
    </w:rPr>
  </w:style>
  <w:style w:type="paragraph" w:styleId="Paragraphedeliste">
    <w:name w:val="List Paragraph"/>
    <w:basedOn w:val="Normal"/>
    <w:uiPriority w:val="34"/>
    <w:qFormat/>
    <w:rsid w:val="000A728D"/>
    <w:pPr>
      <w:ind w:left="720"/>
      <w:contextualSpacing/>
    </w:pPr>
  </w:style>
  <w:style w:type="character" w:styleId="Accentuationintense">
    <w:name w:val="Intense Emphasis"/>
    <w:basedOn w:val="Policepardfaut"/>
    <w:uiPriority w:val="21"/>
    <w:qFormat/>
    <w:rsid w:val="000A728D"/>
    <w:rPr>
      <w:i/>
      <w:iCs/>
      <w:color w:val="0F4761" w:themeColor="accent1" w:themeShade="BF"/>
    </w:rPr>
  </w:style>
  <w:style w:type="paragraph" w:styleId="Citationintense">
    <w:name w:val="Intense Quote"/>
    <w:basedOn w:val="Normal"/>
    <w:next w:val="Normal"/>
    <w:link w:val="CitationintenseCar"/>
    <w:uiPriority w:val="30"/>
    <w:qFormat/>
    <w:rsid w:val="000A72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0A728D"/>
    <w:rPr>
      <w:i/>
      <w:iCs/>
      <w:color w:val="0F4761" w:themeColor="accent1" w:themeShade="BF"/>
    </w:rPr>
  </w:style>
  <w:style w:type="character" w:styleId="Rfrenceintense">
    <w:name w:val="Intense Reference"/>
    <w:basedOn w:val="Policepardfaut"/>
    <w:uiPriority w:val="32"/>
    <w:qFormat/>
    <w:rsid w:val="000A728D"/>
    <w:rPr>
      <w:b/>
      <w:bCs/>
      <w:smallCaps/>
      <w:color w:val="0F4761" w:themeColor="accent1" w:themeShade="BF"/>
      <w:spacing w:val="5"/>
    </w:rPr>
  </w:style>
  <w:style w:type="paragraph" w:styleId="NormalWeb">
    <w:name w:val="Normal (Web)"/>
    <w:basedOn w:val="Normal"/>
    <w:uiPriority w:val="99"/>
    <w:unhideWhenUsed/>
    <w:rsid w:val="00130BF1"/>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0896">
      <w:bodyDiv w:val="1"/>
      <w:marLeft w:val="0"/>
      <w:marRight w:val="0"/>
      <w:marTop w:val="0"/>
      <w:marBottom w:val="0"/>
      <w:divBdr>
        <w:top w:val="none" w:sz="0" w:space="0" w:color="auto"/>
        <w:left w:val="none" w:sz="0" w:space="0" w:color="auto"/>
        <w:bottom w:val="none" w:sz="0" w:space="0" w:color="auto"/>
        <w:right w:val="none" w:sz="0" w:space="0" w:color="auto"/>
      </w:divBdr>
      <w:divsChild>
        <w:div w:id="374083161">
          <w:marLeft w:val="0"/>
          <w:marRight w:val="0"/>
          <w:marTop w:val="0"/>
          <w:marBottom w:val="0"/>
          <w:divBdr>
            <w:top w:val="none" w:sz="0" w:space="0" w:color="auto"/>
            <w:left w:val="none" w:sz="0" w:space="0" w:color="auto"/>
            <w:bottom w:val="none" w:sz="0" w:space="0" w:color="auto"/>
            <w:right w:val="none" w:sz="0" w:space="0" w:color="auto"/>
          </w:divBdr>
          <w:divsChild>
            <w:div w:id="1309748741">
              <w:marLeft w:val="0"/>
              <w:marRight w:val="0"/>
              <w:marTop w:val="0"/>
              <w:marBottom w:val="0"/>
              <w:divBdr>
                <w:top w:val="none" w:sz="0" w:space="0" w:color="auto"/>
                <w:left w:val="none" w:sz="0" w:space="0" w:color="auto"/>
                <w:bottom w:val="none" w:sz="0" w:space="0" w:color="auto"/>
                <w:right w:val="none" w:sz="0" w:space="0" w:color="auto"/>
              </w:divBdr>
              <w:divsChild>
                <w:div w:id="165560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76149">
      <w:bodyDiv w:val="1"/>
      <w:marLeft w:val="0"/>
      <w:marRight w:val="0"/>
      <w:marTop w:val="0"/>
      <w:marBottom w:val="0"/>
      <w:divBdr>
        <w:top w:val="none" w:sz="0" w:space="0" w:color="auto"/>
        <w:left w:val="none" w:sz="0" w:space="0" w:color="auto"/>
        <w:bottom w:val="none" w:sz="0" w:space="0" w:color="auto"/>
        <w:right w:val="none" w:sz="0" w:space="0" w:color="auto"/>
      </w:divBdr>
      <w:divsChild>
        <w:div w:id="1313021731">
          <w:marLeft w:val="0"/>
          <w:marRight w:val="0"/>
          <w:marTop w:val="0"/>
          <w:marBottom w:val="0"/>
          <w:divBdr>
            <w:top w:val="none" w:sz="0" w:space="0" w:color="auto"/>
            <w:left w:val="none" w:sz="0" w:space="0" w:color="auto"/>
            <w:bottom w:val="none" w:sz="0" w:space="0" w:color="auto"/>
            <w:right w:val="none" w:sz="0" w:space="0" w:color="auto"/>
          </w:divBdr>
        </w:div>
      </w:divsChild>
    </w:div>
    <w:div w:id="672032653">
      <w:bodyDiv w:val="1"/>
      <w:marLeft w:val="0"/>
      <w:marRight w:val="0"/>
      <w:marTop w:val="0"/>
      <w:marBottom w:val="0"/>
      <w:divBdr>
        <w:top w:val="none" w:sz="0" w:space="0" w:color="auto"/>
        <w:left w:val="none" w:sz="0" w:space="0" w:color="auto"/>
        <w:bottom w:val="none" w:sz="0" w:space="0" w:color="auto"/>
        <w:right w:val="none" w:sz="0" w:space="0" w:color="auto"/>
      </w:divBdr>
      <w:divsChild>
        <w:div w:id="1267544515">
          <w:marLeft w:val="0"/>
          <w:marRight w:val="0"/>
          <w:marTop w:val="0"/>
          <w:marBottom w:val="0"/>
          <w:divBdr>
            <w:top w:val="none" w:sz="0" w:space="0" w:color="auto"/>
            <w:left w:val="none" w:sz="0" w:space="0" w:color="auto"/>
            <w:bottom w:val="none" w:sz="0" w:space="0" w:color="auto"/>
            <w:right w:val="none" w:sz="0" w:space="0" w:color="auto"/>
          </w:divBdr>
          <w:divsChild>
            <w:div w:id="1768958891">
              <w:marLeft w:val="0"/>
              <w:marRight w:val="0"/>
              <w:marTop w:val="0"/>
              <w:marBottom w:val="0"/>
              <w:divBdr>
                <w:top w:val="none" w:sz="0" w:space="0" w:color="auto"/>
                <w:left w:val="none" w:sz="0" w:space="0" w:color="auto"/>
                <w:bottom w:val="none" w:sz="0" w:space="0" w:color="auto"/>
                <w:right w:val="none" w:sz="0" w:space="0" w:color="auto"/>
              </w:divBdr>
              <w:divsChild>
                <w:div w:id="52772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914323">
      <w:bodyDiv w:val="1"/>
      <w:marLeft w:val="0"/>
      <w:marRight w:val="0"/>
      <w:marTop w:val="0"/>
      <w:marBottom w:val="0"/>
      <w:divBdr>
        <w:top w:val="none" w:sz="0" w:space="0" w:color="auto"/>
        <w:left w:val="none" w:sz="0" w:space="0" w:color="auto"/>
        <w:bottom w:val="none" w:sz="0" w:space="0" w:color="auto"/>
        <w:right w:val="none" w:sz="0" w:space="0" w:color="auto"/>
      </w:divBdr>
      <w:divsChild>
        <w:div w:id="488398925">
          <w:marLeft w:val="0"/>
          <w:marRight w:val="0"/>
          <w:marTop w:val="0"/>
          <w:marBottom w:val="0"/>
          <w:divBdr>
            <w:top w:val="none" w:sz="0" w:space="0" w:color="auto"/>
            <w:left w:val="none" w:sz="0" w:space="0" w:color="auto"/>
            <w:bottom w:val="none" w:sz="0" w:space="0" w:color="auto"/>
            <w:right w:val="none" w:sz="0" w:space="0" w:color="auto"/>
          </w:divBdr>
          <w:divsChild>
            <w:div w:id="409934363">
              <w:marLeft w:val="0"/>
              <w:marRight w:val="0"/>
              <w:marTop w:val="0"/>
              <w:marBottom w:val="0"/>
              <w:divBdr>
                <w:top w:val="none" w:sz="0" w:space="0" w:color="auto"/>
                <w:left w:val="none" w:sz="0" w:space="0" w:color="auto"/>
                <w:bottom w:val="none" w:sz="0" w:space="0" w:color="auto"/>
                <w:right w:val="none" w:sz="0" w:space="0" w:color="auto"/>
              </w:divBdr>
              <w:divsChild>
                <w:div w:id="116818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311</TotalTime>
  <Pages>6</Pages>
  <Words>1991</Words>
  <Characters>10953</Characters>
  <Application>Microsoft Office Word</Application>
  <DocSecurity>0</DocSecurity>
  <Lines>91</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Baptiste DEL RIO</dc:creator>
  <cp:keywords/>
  <dc:description/>
  <cp:lastModifiedBy>briac bonnin</cp:lastModifiedBy>
  <cp:revision>7</cp:revision>
  <dcterms:created xsi:type="dcterms:W3CDTF">2024-06-20T15:17:00Z</dcterms:created>
  <dcterms:modified xsi:type="dcterms:W3CDTF">2024-06-21T13:32:00Z</dcterms:modified>
</cp:coreProperties>
</file>